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3" w:rsidRDefault="00EA25B3" w:rsidP="00CF3434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-Bold"/>
          <w:b/>
          <w:bCs/>
          <w:color w:val="FF0000"/>
          <w:w w:val="80"/>
          <w:kern w:val="0"/>
          <w:sz w:val="56"/>
          <w:szCs w:val="28"/>
        </w:rPr>
      </w:pPr>
    </w:p>
    <w:p w:rsidR="00AA0EA0" w:rsidRPr="00AA0EA0" w:rsidRDefault="00AA0EA0" w:rsidP="00CF3434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-Bold"/>
          <w:b/>
          <w:bCs/>
          <w:color w:val="FF0000"/>
          <w:w w:val="80"/>
          <w:kern w:val="0"/>
          <w:sz w:val="36"/>
          <w:szCs w:val="28"/>
        </w:rPr>
      </w:pPr>
    </w:p>
    <w:p w:rsidR="00CF3434" w:rsidRPr="00AA0EA0" w:rsidRDefault="00400ADE" w:rsidP="00F46D18">
      <w:pPr>
        <w:autoSpaceDE w:val="0"/>
        <w:autoSpaceDN w:val="0"/>
        <w:adjustRightInd w:val="0"/>
        <w:rPr>
          <w:rFonts w:ascii="方正小标宋简体" w:eastAsia="方正小标宋简体" w:hAnsi="仿宋" w:cs="MicrosoftYaHei-Bold"/>
          <w:bCs/>
          <w:color w:val="FF0000"/>
          <w:spacing w:val="20"/>
          <w:w w:val="46"/>
          <w:kern w:val="0"/>
          <w:sz w:val="96"/>
          <w:szCs w:val="80"/>
        </w:rPr>
      </w:pPr>
      <w:r>
        <w:rPr>
          <w:rFonts w:ascii="方正小标宋简体" w:eastAsia="方正小标宋简体" w:hAnsi="仿宋" w:cs="MicrosoftYaHei-Bold" w:hint="eastAsia"/>
          <w:bCs/>
          <w:color w:val="FF0000"/>
          <w:spacing w:val="20"/>
          <w:w w:val="46"/>
          <w:kern w:val="0"/>
          <w:sz w:val="96"/>
          <w:szCs w:val="80"/>
        </w:rPr>
        <w:t>四川省教师继续教育绵阳师范学院培训中</w:t>
      </w:r>
      <w:bookmarkStart w:id="0" w:name="_GoBack"/>
      <w:bookmarkEnd w:id="0"/>
    </w:p>
    <w:p w:rsidR="00CE114B" w:rsidRPr="00CC2F45" w:rsidRDefault="00CE114B" w:rsidP="00CE114B">
      <w:pPr>
        <w:autoSpaceDE w:val="0"/>
        <w:autoSpaceDN w:val="0"/>
        <w:adjustRightInd w:val="0"/>
        <w:snapToGrid w:val="0"/>
        <w:contextualSpacing/>
        <w:rPr>
          <w:rFonts w:ascii="方正小标宋简体" w:eastAsia="方正小标宋简体" w:hAnsi="仿宋" w:cs="MicrosoftYaHei-Bold"/>
          <w:bCs/>
          <w:color w:val="FF0000"/>
          <w:w w:val="54"/>
          <w:kern w:val="0"/>
          <w:sz w:val="32"/>
          <w:szCs w:val="80"/>
        </w:rPr>
      </w:pPr>
    </w:p>
    <w:p w:rsidR="006A49A7" w:rsidRPr="006A49A7" w:rsidRDefault="007276F8" w:rsidP="00CE114B">
      <w:pPr>
        <w:autoSpaceDE w:val="0"/>
        <w:autoSpaceDN w:val="0"/>
        <w:adjustRightInd w:val="0"/>
        <w:jc w:val="center"/>
        <w:rPr>
          <w:rFonts w:ascii="黑体" w:eastAsia="黑体" w:hAnsi="黑体" w:cs="MicrosoftYaHei-Bold"/>
          <w:b/>
          <w:bCs/>
          <w:color w:val="000000" w:themeColor="text1"/>
          <w:kern w:val="0"/>
          <w:sz w:val="22"/>
          <w:szCs w:val="28"/>
        </w:rPr>
      </w:pPr>
      <w:r>
        <w:rPr>
          <w:rFonts w:ascii="方正小标宋简体" w:eastAsia="方正小标宋简体" w:hAnsi="仿宋" w:cs="MicrosoftYaHei-Bold"/>
          <w:b/>
          <w:bCs/>
          <w:noProof/>
          <w:color w:val="FF0000"/>
          <w:kern w:val="0"/>
          <w:sz w:val="5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28.8pt;width:459.7pt;height:0;z-index:251658240" o:connectortype="straight" strokecolor="red" strokeweight="1.5pt"/>
        </w:pict>
      </w:r>
      <w:proofErr w:type="gramStart"/>
      <w:r w:rsidR="00CE114B">
        <w:rPr>
          <w:rFonts w:ascii="仿宋" w:eastAsia="仿宋" w:hAnsi="仿宋" w:cs="Arial" w:hint="eastAsia"/>
          <w:color w:val="333333"/>
          <w:sz w:val="32"/>
        </w:rPr>
        <w:t>培字</w:t>
      </w:r>
      <w:proofErr w:type="gramEnd"/>
      <w:r w:rsidR="00CE114B" w:rsidRPr="001D03AB">
        <w:rPr>
          <w:rFonts w:ascii="仿宋" w:eastAsia="仿宋" w:hAnsi="仿宋" w:cs="Arial"/>
          <w:color w:val="333333"/>
          <w:sz w:val="32"/>
        </w:rPr>
        <w:t>﹝</w:t>
      </w:r>
      <w:r w:rsidR="00CE114B" w:rsidRPr="001D03AB">
        <w:rPr>
          <w:rFonts w:ascii="仿宋" w:eastAsia="仿宋" w:hAnsi="仿宋" w:cs="Arial" w:hint="eastAsia"/>
          <w:color w:val="333333"/>
          <w:sz w:val="32"/>
        </w:rPr>
        <w:t>2015</w:t>
      </w:r>
      <w:r w:rsidR="00CE114B" w:rsidRPr="001D03AB">
        <w:rPr>
          <w:rFonts w:ascii="仿宋" w:eastAsia="仿宋" w:hAnsi="仿宋" w:cs="Arial"/>
          <w:color w:val="333333"/>
          <w:sz w:val="32"/>
        </w:rPr>
        <w:t>﹞</w:t>
      </w:r>
      <w:r w:rsidR="00CE114B">
        <w:rPr>
          <w:rFonts w:ascii="仿宋" w:eastAsia="仿宋" w:hAnsi="仿宋" w:cs="Arial" w:hint="eastAsia"/>
          <w:color w:val="333333"/>
          <w:sz w:val="32"/>
        </w:rPr>
        <w:t>5</w:t>
      </w:r>
      <w:r w:rsidR="00CE114B" w:rsidRPr="001D03AB">
        <w:rPr>
          <w:rFonts w:ascii="仿宋" w:eastAsia="仿宋" w:hAnsi="仿宋" w:cs="Arial" w:hint="eastAsia"/>
          <w:color w:val="333333"/>
          <w:sz w:val="32"/>
        </w:rPr>
        <w:t>号</w:t>
      </w:r>
    </w:p>
    <w:p w:rsidR="00CE114B" w:rsidRDefault="00CE114B" w:rsidP="00CE114B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MicrosoftYaHei-Bold"/>
          <w:bCs/>
          <w:color w:val="000000" w:themeColor="text1"/>
          <w:kern w:val="0"/>
          <w:sz w:val="36"/>
          <w:szCs w:val="28"/>
        </w:rPr>
      </w:pPr>
    </w:p>
    <w:p w:rsidR="002A39D5" w:rsidRPr="00CE114B" w:rsidRDefault="002A39D5" w:rsidP="00CE114B">
      <w:pPr>
        <w:autoSpaceDE w:val="0"/>
        <w:autoSpaceDN w:val="0"/>
        <w:adjustRightInd w:val="0"/>
        <w:spacing w:line="480" w:lineRule="auto"/>
        <w:jc w:val="center"/>
        <w:rPr>
          <w:rFonts w:ascii="方正小标宋简体" w:eastAsia="方正小标宋简体" w:hAnsi="黑体" w:cs="MicrosoftYaHei-Bold"/>
          <w:bCs/>
          <w:color w:val="000000" w:themeColor="text1"/>
          <w:kern w:val="0"/>
          <w:sz w:val="36"/>
          <w:szCs w:val="28"/>
        </w:rPr>
      </w:pPr>
      <w:r w:rsidRPr="00CE114B">
        <w:rPr>
          <w:rFonts w:ascii="方正小标宋简体" w:eastAsia="方正小标宋简体" w:hAnsi="黑体" w:cs="MicrosoftYaHei-Bold" w:hint="eastAsia"/>
          <w:bCs/>
          <w:color w:val="000000" w:themeColor="text1"/>
          <w:kern w:val="0"/>
          <w:sz w:val="36"/>
          <w:szCs w:val="28"/>
        </w:rPr>
        <w:t>关于做好绵阳师范学院2015 年度“国培计划”中西部和幼师国培项目实施绩效考评工作的通知</w:t>
      </w:r>
    </w:p>
    <w:p w:rsidR="00CE114B" w:rsidRDefault="00CE114B" w:rsidP="00CE114B">
      <w:pPr>
        <w:snapToGrid w:val="0"/>
        <w:spacing w:line="480" w:lineRule="auto"/>
        <w:contextualSpacing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</w:p>
    <w:p w:rsidR="00852C79" w:rsidRPr="00CF3434" w:rsidRDefault="002A39D5" w:rsidP="00CE114B">
      <w:pPr>
        <w:snapToGrid w:val="0"/>
        <w:spacing w:line="480" w:lineRule="auto"/>
        <w:contextualSpacing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各国</w:t>
      </w:r>
      <w:proofErr w:type="gramStart"/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培</w:t>
      </w:r>
      <w:proofErr w:type="gramEnd"/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承训学院:</w:t>
      </w:r>
    </w:p>
    <w:p w:rsidR="00FD6B16" w:rsidRPr="00CF3434" w:rsidRDefault="002A39D5" w:rsidP="00CE114B">
      <w:pPr>
        <w:autoSpaceDE w:val="0"/>
        <w:autoSpaceDN w:val="0"/>
        <w:adjustRightInd w:val="0"/>
        <w:snapToGrid w:val="0"/>
        <w:spacing w:line="480" w:lineRule="auto"/>
        <w:ind w:firstLineChars="250" w:firstLine="70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按照《教育部办公厅财政部办公厅关于做好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2015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年中小学幼儿园教师国家级培训计划实施工作的通知》（教师厅〔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2015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〕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2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号）、《四川省教育厅关于做好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2015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年“国培计划”—中西部项目和幼师国培项目实施工作的通知》（</w:t>
      </w:r>
      <w:proofErr w:type="gramStart"/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川教函</w:t>
      </w:r>
      <w:proofErr w:type="gramEnd"/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〔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2015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〕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527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号）的部署和</w:t>
      </w:r>
      <w:r w:rsidR="00FD6B16" w:rsidRPr="00CF3434">
        <w:rPr>
          <w:rFonts w:ascii="仿宋" w:eastAsia="仿宋" w:hAnsi="仿宋" w:cs="MicrosoftYaHei-Bold" w:hint="eastAsia"/>
          <w:bCs/>
          <w:color w:val="000000" w:themeColor="text1"/>
          <w:kern w:val="0"/>
          <w:sz w:val="28"/>
          <w:szCs w:val="28"/>
        </w:rPr>
        <w:t>关于做</w:t>
      </w:r>
      <w:r w:rsidR="00FD6B16" w:rsidRPr="00CF3434">
        <w:rPr>
          <w:rFonts w:ascii="仿宋" w:eastAsia="仿宋" w:hAnsi="仿宋" w:cs="MicrosoftYaHei-Bold"/>
          <w:bCs/>
          <w:color w:val="000000" w:themeColor="text1"/>
          <w:kern w:val="0"/>
          <w:sz w:val="28"/>
          <w:szCs w:val="28"/>
        </w:rPr>
        <w:t xml:space="preserve">2015 </w:t>
      </w:r>
      <w:r w:rsidR="00FD6B16" w:rsidRPr="00CF3434">
        <w:rPr>
          <w:rFonts w:ascii="仿宋" w:eastAsia="仿宋" w:hAnsi="仿宋" w:cs="MicrosoftYaHei-Bold" w:hint="eastAsia"/>
          <w:bCs/>
          <w:color w:val="000000" w:themeColor="text1"/>
          <w:kern w:val="0"/>
          <w:sz w:val="28"/>
          <w:szCs w:val="28"/>
        </w:rPr>
        <w:t>年度“国培计划”中西部和幼师国培项目实施绩效考评工作的通知（省培办（2015）第12号）</w:t>
      </w:r>
      <w:r w:rsidR="00E079F1" w:rsidRPr="00CF3434">
        <w:rPr>
          <w:rFonts w:ascii="仿宋" w:eastAsia="仿宋" w:hAnsi="仿宋" w:cs="MicrosoftYaHei-Bold" w:hint="eastAsia"/>
          <w:bCs/>
          <w:color w:val="000000" w:themeColor="text1"/>
          <w:kern w:val="0"/>
          <w:sz w:val="28"/>
          <w:szCs w:val="28"/>
        </w:rPr>
        <w:t>的</w:t>
      </w:r>
      <w:r w:rsidR="00FD6B16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要求，经学</w:t>
      </w:r>
      <w:r w:rsidR="00E079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校</w:t>
      </w:r>
      <w:r w:rsidR="00FD6B16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领导同意现就做好我校</w:t>
      </w:r>
      <w:r w:rsidR="00FD6B16"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2015 </w:t>
      </w:r>
      <w:r w:rsidR="00FD6B16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年度“国培计划”中西部和幼师国培项目绩效考评与总结工作的有关事项通知如下：</w:t>
      </w:r>
    </w:p>
    <w:p w:rsidR="00FD6B16" w:rsidRPr="00CF3434" w:rsidRDefault="00FD6B16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28"/>
        </w:rPr>
        <w:t>一、目标任务</w:t>
      </w:r>
    </w:p>
    <w:p w:rsidR="008560CA" w:rsidRDefault="00FD6B16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（一）考评目标：</w:t>
      </w:r>
    </w:p>
    <w:p w:rsidR="00FD6B16" w:rsidRPr="00CF3434" w:rsidRDefault="00FD6B16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lastRenderedPageBreak/>
        <w:t>通过绩效考评，准确掌握培训效果，总结推广典型经验，促进综合改革，提升培训实效；发现培训中存在的问题和不足，提出改进的对策建议，加强项目管理，确保培训质量；严格执行财经制度，规范经费管理和使用，提高专项经费使用效益。</w:t>
      </w:r>
    </w:p>
    <w:p w:rsidR="008560CA" w:rsidRDefault="00FD6B16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（二）考评对象：</w:t>
      </w:r>
    </w:p>
    <w:p w:rsidR="00FD6B16" w:rsidRPr="00CF3434" w:rsidRDefault="00FD6B16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承担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2015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年度四川省“国培计划”中西部项</w:t>
      </w:r>
      <w:r w:rsidR="00806195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目和“幼师国培”项目任务</w:t>
      </w:r>
      <w:r w:rsidR="00E079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的各</w:t>
      </w:r>
      <w:r w:rsidR="00806195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承训二级学院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。</w:t>
      </w:r>
    </w:p>
    <w:p w:rsidR="00FD6B16" w:rsidRPr="00CF3434" w:rsidRDefault="00FD6B16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28"/>
        </w:rPr>
        <w:t>二、主要内容</w:t>
      </w:r>
    </w:p>
    <w:p w:rsidR="00FD6B16" w:rsidRPr="00CF3434" w:rsidRDefault="00FD6B16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按照项目规划设计方案要求，截止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2015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年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12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月</w:t>
      </w:r>
      <w:r w:rsidR="00806195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20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日前，所承担</w:t>
      </w:r>
      <w:r w:rsidR="00806195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的培训项目属于本年度应完成任务的实施情况及取得的成效。重点考评各类培训项目组织保障</w:t>
      </w:r>
      <w:r w:rsidR="00057613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与</w:t>
      </w:r>
      <w:r w:rsidR="00806195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实施机制、培训团队与资源支撑、实施流程与过程管理、培训成效与影响力、经费使用与管理等方面。</w:t>
      </w:r>
      <w:r w:rsidR="00F61F27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</w:t>
      </w:r>
      <w:r w:rsidR="00806195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具体指标体系见附件</w:t>
      </w:r>
      <w:r w:rsidR="00806195"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1</w:t>
      </w:r>
      <w:r w:rsidR="00F61F27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）</w:t>
      </w:r>
    </w:p>
    <w:p w:rsidR="00806195" w:rsidRPr="00CF3434" w:rsidRDefault="00806195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28"/>
        </w:rPr>
        <w:t>三、考评方式</w:t>
      </w:r>
    </w:p>
    <w:p w:rsidR="00806195" w:rsidRPr="00CF3434" w:rsidRDefault="00806195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遵循过程性评价和终结性评价相结合的原则，采取任务承担单位自评、过程实施数据评估和专家集中评估等方式进行综合性评估。</w:t>
      </w:r>
    </w:p>
    <w:p w:rsidR="00806195" w:rsidRPr="00CF3434" w:rsidRDefault="00806195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（一）单位自评</w:t>
      </w:r>
    </w:p>
    <w:p w:rsidR="00FD6B16" w:rsidRPr="00CF3434" w:rsidRDefault="00806195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承训二级学院项目自评：</w:t>
      </w:r>
      <w:r w:rsidR="00D317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承训二级学院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按五个大类设置的各子项目实施要求，结合考评指标体系，如实总结实施过程，提炼经验和成果</w:t>
      </w:r>
      <w:r w:rsidR="003A3872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，梳理存在的问题，以五大类项目为基本单位，形成项目绩效自评报告及有关支</w:t>
      </w:r>
      <w:r w:rsidR="003A3872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lastRenderedPageBreak/>
        <w:t>撑材料。</w:t>
      </w:r>
    </w:p>
    <w:p w:rsidR="00D317F1" w:rsidRPr="00CF3434" w:rsidRDefault="00D317F1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（二）过程监测与网络匿名测评</w:t>
      </w:r>
    </w:p>
    <w:p w:rsidR="00D317F1" w:rsidRPr="00CF3434" w:rsidRDefault="00D317F1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1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、项目实施过程监测。</w:t>
      </w:r>
      <w:r w:rsidR="00832FFF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四川省教师继续教育绵阳师范学院培训中心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在实施过程中通过多种方式监测并收集到的有关数据，如各子项目学员报到注册情况、培训团队置换脱产研修阶段安排与流程、</w:t>
      </w:r>
      <w:r w:rsidR="00832FFF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集中授课阶段上课情况、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送教下乡培训的实施过程、网络研修全程跟进的完成情况、网络研修线下实践活动开展等数据，将作为项目考评依据之一。</w:t>
      </w:r>
    </w:p>
    <w:p w:rsidR="00D317F1" w:rsidRPr="00CF3434" w:rsidRDefault="00D317F1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2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、网络匿名测评。网络匿名测评</w:t>
      </w:r>
      <w:r w:rsidR="00851BFD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，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通过问卷调查的方式向学员进行。</w:t>
      </w:r>
    </w:p>
    <w:p w:rsidR="00D317F1" w:rsidRPr="00CF3434" w:rsidRDefault="00D317F1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（三）专家现场考评</w:t>
      </w:r>
    </w:p>
    <w:p w:rsidR="00D317F1" w:rsidRPr="00CF3434" w:rsidRDefault="006E4907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在承训</w:t>
      </w:r>
      <w:r w:rsidR="007B6AEA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二级学院</w:t>
      </w:r>
      <w:r w:rsidR="00D317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自评基础上，聘请省内教育行政部门、</w:t>
      </w:r>
      <w:r w:rsidR="007B6AEA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兄弟</w:t>
      </w:r>
      <w:r w:rsidR="00D317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培训机构、中小学专业人员</w:t>
      </w:r>
      <w:r w:rsidR="007B6AEA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及校内专家</w:t>
      </w:r>
      <w:r w:rsidR="00D317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组建专家考评小组，通过汇报质询、调研访谈、实地查看等方</w:t>
      </w:r>
      <w:r w:rsidR="007B6AEA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式，对各承训二级学院</w:t>
      </w:r>
      <w:r w:rsidR="00D317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项目实施绩效进行考评。</w:t>
      </w:r>
    </w:p>
    <w:p w:rsidR="007B6AEA" w:rsidRPr="00CF3434" w:rsidRDefault="007B6AEA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28"/>
        </w:rPr>
        <w:t>四、结果使用</w:t>
      </w:r>
    </w:p>
    <w:p w:rsidR="007B6AEA" w:rsidRPr="00CF3434" w:rsidRDefault="007B6AEA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（一）应用于承训二级学院动态调整</w:t>
      </w:r>
    </w:p>
    <w:p w:rsidR="007B6AEA" w:rsidRPr="00CF3434" w:rsidRDefault="007B6AEA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按照教育部相关文件精神，将评估结果作为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2016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年度培训任务承担</w:t>
      </w:r>
      <w:r w:rsidR="00832FFF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二级学院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和项目经费分配的重要依据。</w:t>
      </w:r>
    </w:p>
    <w:p w:rsidR="00C8613C" w:rsidRPr="00CF3434" w:rsidRDefault="00C8613C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（二）应用于项目的评优表扬</w:t>
      </w:r>
    </w:p>
    <w:p w:rsidR="00C8613C" w:rsidRPr="00CF3434" w:rsidRDefault="00C8613C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MicrosoftYaHei-Bold" w:hint="eastAsia"/>
          <w:bCs/>
          <w:color w:val="000000" w:themeColor="text1"/>
          <w:kern w:val="0"/>
          <w:sz w:val="28"/>
          <w:szCs w:val="28"/>
        </w:rPr>
        <w:t>四川省教师继续教育绵阳师范学院培训中心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根据考评结果，从项目中评选优秀单位和优秀个人进行表扬，对绩效考评不合格的项目单位限期整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lastRenderedPageBreak/>
        <w:t>改，对严重违反有关规定的单位和个人给予通报批评并追究责任。（具体办法另文通知）。</w:t>
      </w:r>
    </w:p>
    <w:p w:rsidR="002079DE" w:rsidRPr="00CF3434" w:rsidRDefault="005A6705" w:rsidP="00CE114B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仿宋" w:eastAsia="仿宋" w:hAnsi="仿宋" w:cs="FangSong"/>
          <w:b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b/>
          <w:color w:val="000000" w:themeColor="text1"/>
          <w:kern w:val="0"/>
          <w:sz w:val="28"/>
          <w:szCs w:val="28"/>
        </w:rPr>
        <w:t>五、</w:t>
      </w:r>
      <w:r w:rsidR="00C8613C" w:rsidRPr="00CF3434">
        <w:rPr>
          <w:rFonts w:ascii="仿宋" w:eastAsia="仿宋" w:hAnsi="仿宋" w:cs="FangSong" w:hint="eastAsia"/>
          <w:b/>
          <w:color w:val="000000" w:themeColor="text1"/>
          <w:kern w:val="0"/>
          <w:sz w:val="28"/>
          <w:szCs w:val="28"/>
        </w:rPr>
        <w:t>时间安排</w:t>
      </w:r>
      <w:r w:rsidR="00832FFF" w:rsidRPr="00CF3434">
        <w:rPr>
          <w:rFonts w:ascii="仿宋" w:eastAsia="仿宋" w:hAnsi="仿宋" w:cs="FangSong" w:hint="eastAsia"/>
          <w:b/>
          <w:color w:val="000000" w:themeColor="text1"/>
          <w:kern w:val="0"/>
          <w:sz w:val="28"/>
          <w:szCs w:val="28"/>
        </w:rPr>
        <w:t>及</w:t>
      </w:r>
      <w:r w:rsidR="002079DE" w:rsidRPr="00CF3434">
        <w:rPr>
          <w:rFonts w:ascii="仿宋" w:eastAsia="仿宋" w:hAnsi="仿宋" w:cs="FangSong" w:hint="eastAsia"/>
          <w:b/>
          <w:color w:val="000000" w:themeColor="text1"/>
          <w:kern w:val="0"/>
          <w:sz w:val="28"/>
          <w:szCs w:val="28"/>
        </w:rPr>
        <w:t>有关工作要求</w:t>
      </w:r>
    </w:p>
    <w:p w:rsidR="00C8613C" w:rsidRPr="00CF3434" w:rsidRDefault="002079DE" w:rsidP="00CE114B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contextualSpacing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各承训二级学院要责成专人负责本次绩效考评工作，明确相关责任，做好绩效考评的《自评报告》</w:t>
      </w:r>
      <w:r w:rsidR="00832FFF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（见附件2）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与总结工作，并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2015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年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 xml:space="preserve">12 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月20日前，将绩效自评报告及有关支撑材料电子版发至继续教育学院培训科</w:t>
      </w:r>
      <w:r w:rsidR="00F30ECD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冯渝莉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邮箱</w:t>
      </w:r>
      <w:r w:rsidR="00F30ECD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:</w:t>
      </w:r>
      <w:r w:rsidR="00F30ECD"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1091920800</w:t>
      </w:r>
      <w:r w:rsidR="00E079F1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@qq.com</w:t>
      </w:r>
      <w:r w:rsidR="005A6705"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。</w:t>
      </w:r>
    </w:p>
    <w:p w:rsidR="005A6705" w:rsidRPr="00CF3434" w:rsidRDefault="00EA25B3" w:rsidP="00CE114B">
      <w:pPr>
        <w:autoSpaceDE w:val="0"/>
        <w:autoSpaceDN w:val="0"/>
        <w:adjustRightInd w:val="0"/>
        <w:spacing w:line="480" w:lineRule="auto"/>
        <w:ind w:firstLineChars="200" w:firstLine="560"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FangSong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4AC5B0" wp14:editId="148EAC22">
            <wp:simplePos x="0" y="0"/>
            <wp:positionH relativeFrom="column">
              <wp:posOffset>3380741</wp:posOffset>
            </wp:positionH>
            <wp:positionV relativeFrom="paragraph">
              <wp:posOffset>123190</wp:posOffset>
            </wp:positionV>
            <wp:extent cx="1438275" cy="14382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继续教育学院电子章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705" w:rsidRPr="00CF3434" w:rsidRDefault="005A6705" w:rsidP="00CE114B">
      <w:pPr>
        <w:autoSpaceDE w:val="0"/>
        <w:autoSpaceDN w:val="0"/>
        <w:adjustRightInd w:val="0"/>
        <w:spacing w:line="480" w:lineRule="auto"/>
        <w:ind w:firstLineChars="1000" w:firstLine="2800"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四川省教师继续教育绵阳师范学院培训中心</w:t>
      </w:r>
    </w:p>
    <w:p w:rsidR="005A6705" w:rsidRPr="00CF3434" w:rsidRDefault="005A6705" w:rsidP="00521362">
      <w:pPr>
        <w:autoSpaceDE w:val="0"/>
        <w:autoSpaceDN w:val="0"/>
        <w:adjustRightInd w:val="0"/>
        <w:spacing w:line="480" w:lineRule="auto"/>
        <w:ind w:firstLineChars="1950" w:firstLine="5460"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2015年12月</w:t>
      </w:r>
      <w:r w:rsidRPr="00CF3434">
        <w:rPr>
          <w:rFonts w:ascii="仿宋" w:eastAsia="仿宋" w:hAnsi="仿宋" w:cs="FangSong" w:hint="eastAsia"/>
          <w:color w:val="000000" w:themeColor="text1"/>
          <w:kern w:val="0"/>
          <w:sz w:val="28"/>
          <w:szCs w:val="28"/>
        </w:rPr>
        <w:t>7</w:t>
      </w:r>
      <w:r w:rsidRPr="00CF3434"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t>日</w:t>
      </w:r>
    </w:p>
    <w:p w:rsidR="002A39D5" w:rsidRDefault="002A39D5" w:rsidP="00E079F1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</w:p>
    <w:p w:rsidR="00570801" w:rsidRDefault="00570801" w:rsidP="00E079F1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sectPr w:rsidR="00570801" w:rsidSect="00AA0EA0">
          <w:pgSz w:w="11906" w:h="16838"/>
          <w:pgMar w:top="1440" w:right="1416" w:bottom="1440" w:left="1418" w:header="851" w:footer="992" w:gutter="0"/>
          <w:cols w:space="425"/>
          <w:docGrid w:type="lines" w:linePitch="312"/>
        </w:sectPr>
      </w:pPr>
    </w:p>
    <w:p w:rsidR="00570801" w:rsidRDefault="00570801" w:rsidP="00570801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附件</w:t>
      </w:r>
      <w:r>
        <w:rPr>
          <w:rFonts w:ascii="仿宋_GB2312"/>
          <w:b/>
          <w:szCs w:val="32"/>
        </w:rPr>
        <w:t>1</w:t>
      </w:r>
      <w:r>
        <w:rPr>
          <w:rFonts w:ascii="仿宋_GB2312" w:hint="eastAsia"/>
          <w:b/>
          <w:szCs w:val="32"/>
        </w:rPr>
        <w:t>：</w:t>
      </w:r>
    </w:p>
    <w:p w:rsidR="00570801" w:rsidRPr="0003186A" w:rsidRDefault="00570801" w:rsidP="00570801">
      <w:pPr>
        <w:pStyle w:val="a7"/>
        <w:numPr>
          <w:ilvl w:val="1"/>
          <w:numId w:val="1"/>
        </w:numPr>
        <w:autoSpaceDE w:val="0"/>
        <w:autoSpaceDN w:val="0"/>
        <w:adjustRightInd w:val="0"/>
        <w:ind w:firstLineChars="0"/>
        <w:jc w:val="center"/>
        <w:rPr>
          <w:rFonts w:ascii="黑体" w:eastAsia="黑体" w:cs="方正小标宋简体"/>
          <w:sz w:val="30"/>
          <w:szCs w:val="30"/>
          <w:lang w:val="zh-CN"/>
        </w:rPr>
      </w:pPr>
      <w:r w:rsidRPr="0003186A">
        <w:rPr>
          <w:rFonts w:ascii="黑体" w:eastAsia="黑体" w:cs="方正小标宋简体" w:hint="eastAsia"/>
          <w:sz w:val="30"/>
          <w:szCs w:val="30"/>
          <w:lang w:val="zh-CN"/>
        </w:rPr>
        <w:t>：四川省“国培计划”</w:t>
      </w:r>
      <w:r w:rsidRPr="0003186A">
        <w:rPr>
          <w:rFonts w:ascii="黑体" w:eastAsia="黑体" w:cs="方正小标宋简体"/>
          <w:sz w:val="30"/>
          <w:szCs w:val="30"/>
          <w:lang w:val="zh-CN"/>
        </w:rPr>
        <w:t>——</w:t>
      </w:r>
      <w:r w:rsidRPr="0003186A">
        <w:rPr>
          <w:rFonts w:ascii="黑体" w:eastAsia="黑体" w:cs="方正小标宋简体" w:hint="eastAsia"/>
          <w:sz w:val="30"/>
          <w:szCs w:val="30"/>
          <w:lang w:val="zh-CN"/>
        </w:rPr>
        <w:t>乡村教师培训团队置换脱产研修项目绩效考评指标体系</w:t>
      </w:r>
    </w:p>
    <w:p w:rsidR="00570801" w:rsidRPr="0003186A" w:rsidRDefault="00570801" w:rsidP="00570801">
      <w:pPr>
        <w:pStyle w:val="a7"/>
        <w:autoSpaceDE w:val="0"/>
        <w:autoSpaceDN w:val="0"/>
        <w:adjustRightInd w:val="0"/>
        <w:ind w:left="750" w:firstLineChars="0" w:firstLine="0"/>
        <w:rPr>
          <w:rFonts w:ascii="黑体" w:eastAsia="黑体" w:cs="方正小标宋简体"/>
          <w:sz w:val="30"/>
          <w:szCs w:val="30"/>
          <w:lang w:val="zh-CN"/>
        </w:rPr>
      </w:pPr>
    </w:p>
    <w:tbl>
      <w:tblPr>
        <w:tblW w:w="1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68"/>
        <w:gridCol w:w="7015"/>
        <w:gridCol w:w="3362"/>
        <w:gridCol w:w="1146"/>
        <w:gridCol w:w="718"/>
      </w:tblGrid>
      <w:tr w:rsidR="00570801" w:rsidTr="006E6AF8">
        <w:trPr>
          <w:trHeight w:val="405"/>
          <w:jc w:val="center"/>
        </w:trPr>
        <w:tc>
          <w:tcPr>
            <w:tcW w:w="1420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一级指标</w:t>
            </w:r>
          </w:p>
        </w:tc>
        <w:tc>
          <w:tcPr>
            <w:tcW w:w="146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二级指标</w:t>
            </w: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三级指标</w:t>
            </w:r>
          </w:p>
        </w:tc>
        <w:tc>
          <w:tcPr>
            <w:tcW w:w="3362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评分依据</w:t>
            </w:r>
          </w:p>
        </w:tc>
        <w:tc>
          <w:tcPr>
            <w:tcW w:w="1146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评分权重</w:t>
            </w:r>
          </w:p>
        </w:tc>
        <w:tc>
          <w:tcPr>
            <w:tcW w:w="71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得分</w:t>
            </w:r>
          </w:p>
        </w:tc>
      </w:tr>
      <w:tr w:rsidR="00570801" w:rsidTr="006E6AF8">
        <w:trPr>
          <w:trHeight w:val="385"/>
          <w:jc w:val="center"/>
        </w:trPr>
        <w:tc>
          <w:tcPr>
            <w:tcW w:w="1420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组织管理</w:t>
            </w: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10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68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组织管理</w:t>
            </w: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成立负责项目协调和推进的协同领导组织</w:t>
            </w:r>
            <w:r>
              <w:rPr>
                <w:rFonts w:ascii="仿宋_GB2312" w:hAnsi="宋体"/>
                <w:szCs w:val="21"/>
              </w:rPr>
              <w:t>,</w:t>
            </w:r>
            <w:r>
              <w:rPr>
                <w:rFonts w:ascii="仿宋_GB2312" w:hAnsi="宋体" w:hint="eastAsia"/>
                <w:szCs w:val="21"/>
              </w:rPr>
              <w:t>发挥了协调和推进作用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49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成立负责项目实施的协同管理团队，在对项目实施中作用良好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查阅管理团队名单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448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协同机制</w:t>
            </w: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以制度规范三方协同机制，分工明确，各司其责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查阅资料、访谈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448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三方协同开展项目调研、方案设计及申报</w:t>
            </w:r>
            <w:proofErr w:type="gramStart"/>
            <w:r>
              <w:rPr>
                <w:rFonts w:ascii="仿宋_GB2312" w:hAnsi="宋体" w:hint="eastAsia"/>
                <w:szCs w:val="21"/>
              </w:rPr>
              <w:t>书材料修</w:t>
            </w:r>
            <w:proofErr w:type="gramEnd"/>
            <w:r>
              <w:rPr>
                <w:rFonts w:ascii="仿宋_GB2312" w:hAnsi="宋体" w:hint="eastAsia"/>
                <w:szCs w:val="21"/>
              </w:rPr>
              <w:t>等工作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查阅资料、访谈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250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条件保障</w:t>
            </w: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ind w:firstLineChars="50" w:firstLine="105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培训场所、设施设备及网络条件满足培训需求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现场查阅、访谈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488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师资队伍</w:t>
            </w: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ind w:firstLineChars="50" w:firstLine="105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师资数量及对课程设置需求的满足度，一线教师占比不低于</w:t>
            </w:r>
            <w:r>
              <w:rPr>
                <w:rFonts w:ascii="仿宋_GB2312" w:hAnsi="宋体"/>
                <w:szCs w:val="21"/>
              </w:rPr>
              <w:t>60%</w:t>
            </w:r>
            <w:r>
              <w:rPr>
                <w:rFonts w:ascii="仿宋_GB2312" w:hAnsi="宋体" w:hint="eastAsia"/>
                <w:szCs w:val="21"/>
              </w:rPr>
              <w:t>，省外专家占比不低于</w:t>
            </w:r>
            <w:r>
              <w:rPr>
                <w:rFonts w:ascii="仿宋_GB2312" w:hAnsi="宋体"/>
                <w:szCs w:val="21"/>
              </w:rPr>
              <w:t>20%</w:t>
            </w:r>
            <w:r>
              <w:rPr>
                <w:rFonts w:ascii="仿宋_GB2312" w:hAnsi="宋体" w:hint="eastAsia"/>
                <w:szCs w:val="21"/>
              </w:rPr>
              <w:t>；导师团队搭配合理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查阅资料、访谈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538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  <w:r>
              <w:rPr>
                <w:rFonts w:ascii="仿宋_GB2312" w:hAnsi="宋体" w:hint="eastAsia"/>
                <w:szCs w:val="21"/>
              </w:rPr>
              <w:t>年培训周期总体的课程安排体现培训主题的递进和螺旋上升程度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查阅实施方案、课表，调研学员</w:t>
            </w:r>
          </w:p>
        </w:tc>
        <w:tc>
          <w:tcPr>
            <w:tcW w:w="1146" w:type="dxa"/>
          </w:tcPr>
          <w:p w:rsidR="00570801" w:rsidRDefault="00521362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5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541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每年度项目推进的四个阶段的落实及时间分配情况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查阅实施方案、课表，调研学员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36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院校集中研修</w:t>
            </w: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执行方案与申报方案的变动不超过</w:t>
            </w:r>
            <w:r>
              <w:rPr>
                <w:rFonts w:ascii="仿宋_GB2312" w:hAnsi="宋体"/>
                <w:szCs w:val="21"/>
              </w:rPr>
              <w:t>20%</w:t>
            </w:r>
            <w:r>
              <w:rPr>
                <w:rFonts w:ascii="仿宋_GB2312" w:hAnsi="宋体" w:hint="eastAsia"/>
                <w:szCs w:val="21"/>
              </w:rPr>
              <w:t>，且变更的论证充分、程序规范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36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培训各阶段主题突出、方式多样，培训时长达到省上规定要求。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查阅会议记录、首席专家访谈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427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实现集中研修阶段既定的培训目标</w:t>
            </w:r>
          </w:p>
        </w:tc>
        <w:tc>
          <w:tcPr>
            <w:tcW w:w="3362" w:type="dxa"/>
          </w:tcPr>
          <w:p w:rsidR="00570801" w:rsidRDefault="00570801" w:rsidP="0058786F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查阅实施方案、过程资料、访谈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36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proofErr w:type="gramStart"/>
            <w:r>
              <w:rPr>
                <w:rFonts w:ascii="仿宋_GB2312" w:hAnsi="宋体" w:hint="eastAsia"/>
                <w:szCs w:val="21"/>
              </w:rPr>
              <w:t>跟岗实践</w:t>
            </w:r>
            <w:proofErr w:type="gramEnd"/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按项目实施方案安排了示范性教师发展中心</w:t>
            </w:r>
            <w:proofErr w:type="gramStart"/>
            <w:r>
              <w:rPr>
                <w:rFonts w:ascii="仿宋_GB2312" w:hAnsi="宋体" w:hint="eastAsia"/>
                <w:szCs w:val="21"/>
              </w:rPr>
              <w:t>跟岗实践</w:t>
            </w:r>
            <w:proofErr w:type="gramEnd"/>
            <w:r>
              <w:rPr>
                <w:rFonts w:ascii="仿宋_GB2312" w:hAnsi="宋体" w:hint="eastAsia"/>
                <w:szCs w:val="21"/>
              </w:rPr>
              <w:t>和到优质中小学幼儿园跟岗，培训时长达到省上规定要求。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36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到示范性教师发展</w:t>
            </w:r>
            <w:proofErr w:type="gramStart"/>
            <w:r>
              <w:rPr>
                <w:rFonts w:ascii="仿宋_GB2312" w:hAnsi="宋体" w:hint="eastAsia"/>
                <w:szCs w:val="21"/>
              </w:rPr>
              <w:t>中心跟岗实践</w:t>
            </w:r>
            <w:proofErr w:type="gramEnd"/>
            <w:r>
              <w:rPr>
                <w:rFonts w:ascii="仿宋_GB2312" w:hAnsi="宋体" w:hint="eastAsia"/>
                <w:szCs w:val="21"/>
              </w:rPr>
              <w:t>：重点对教研活动和培训活动进行了深入观摩体验，收到了借鉴经验，提升教研能力和培训能力效果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查阅实施方案、学员访谈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36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到优质中小学</w:t>
            </w:r>
            <w:proofErr w:type="gramStart"/>
            <w:r>
              <w:rPr>
                <w:rFonts w:ascii="仿宋_GB2312" w:hAnsi="宋体" w:hint="eastAsia"/>
                <w:szCs w:val="21"/>
              </w:rPr>
              <w:t>幼儿园跟岗实践</w:t>
            </w:r>
            <w:proofErr w:type="gramEnd"/>
            <w:r>
              <w:rPr>
                <w:rFonts w:ascii="仿宋_GB2312" w:hAnsi="宋体" w:hint="eastAsia"/>
                <w:szCs w:val="21"/>
              </w:rPr>
              <w:t>：重点对课堂教学和校本研修进行深入观摩体验，收到了借鉴经验，找到问题解决方法的效果。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36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返岗实践</w:t>
            </w: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制定完善</w:t>
            </w:r>
            <w:proofErr w:type="gramStart"/>
            <w:r>
              <w:rPr>
                <w:rFonts w:ascii="仿宋_GB2312" w:hAnsi="宋体" w:hint="eastAsia"/>
                <w:szCs w:val="21"/>
              </w:rPr>
              <w:t>踪</w:t>
            </w:r>
            <w:proofErr w:type="gramEnd"/>
            <w:r>
              <w:rPr>
                <w:rFonts w:ascii="仿宋_GB2312" w:hAnsi="宋体" w:hint="eastAsia"/>
                <w:szCs w:val="21"/>
              </w:rPr>
              <w:t>指导制度，培训时长达到省上规定要求。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过程性抽检，评阅活动总结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6E6AF8">
        <w:trPr>
          <w:trHeight w:val="336"/>
          <w:jc w:val="center"/>
        </w:trPr>
        <w:tc>
          <w:tcPr>
            <w:tcW w:w="1420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1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置换脱产研修团队成员均分别安排到送教、网络研修中进行培训实践</w:t>
            </w:r>
          </w:p>
        </w:tc>
        <w:tc>
          <w:tcPr>
            <w:tcW w:w="3362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学员访谈</w:t>
            </w:r>
          </w:p>
        </w:tc>
        <w:tc>
          <w:tcPr>
            <w:tcW w:w="1146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18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320C00" w:rsidRDefault="00320C00"/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479"/>
        <w:gridCol w:w="7069"/>
        <w:gridCol w:w="3387"/>
        <w:gridCol w:w="1155"/>
        <w:gridCol w:w="724"/>
      </w:tblGrid>
      <w:tr w:rsidR="00570801" w:rsidTr="00EA25B3">
        <w:trPr>
          <w:trHeight w:val="525"/>
          <w:jc w:val="center"/>
        </w:trPr>
        <w:tc>
          <w:tcPr>
            <w:tcW w:w="1431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总结提升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按项目实施方案编制总结提升方案，培训时长达到省上规定要求，时间安排在年度任务完成前进行。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查阅实施方案，过程性抽检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65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实现总结提升阶段既定的培训目标，形成了丰富的生成性成果</w:t>
            </w:r>
          </w:p>
        </w:tc>
        <w:tc>
          <w:tcPr>
            <w:tcW w:w="3387" w:type="dxa"/>
          </w:tcPr>
          <w:p w:rsidR="00570801" w:rsidRDefault="00570801" w:rsidP="0058786F">
            <w:pPr>
              <w:rPr>
                <w:rFonts w:ascii="仿宋_GB2312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查阅实施方案，过程性抽检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405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网络研修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已建立运行顺畅的网络研修社区和</w:t>
            </w:r>
            <w:proofErr w:type="gramStart"/>
            <w:r>
              <w:rPr>
                <w:rFonts w:ascii="仿宋_GB2312" w:hAnsi="宋体" w:hint="eastAsia"/>
                <w:szCs w:val="21"/>
              </w:rPr>
              <w:t>教师工</w:t>
            </w:r>
            <w:proofErr w:type="gramEnd"/>
            <w:r>
              <w:rPr>
                <w:rFonts w:ascii="仿宋_GB2312" w:hAnsi="宋体" w:hint="eastAsia"/>
                <w:szCs w:val="21"/>
              </w:rPr>
              <w:t>作坊</w:t>
            </w:r>
          </w:p>
        </w:tc>
        <w:tc>
          <w:tcPr>
            <w:tcW w:w="3387" w:type="dxa"/>
          </w:tcPr>
          <w:p w:rsidR="00570801" w:rsidRDefault="00570801" w:rsidP="0058786F">
            <w:pPr>
              <w:rPr>
                <w:rFonts w:ascii="仿宋_GB2312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查阅实施方案，过程性抽检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00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网络研修活动贯穿于集中研修、</w:t>
            </w:r>
            <w:proofErr w:type="gramStart"/>
            <w:r>
              <w:rPr>
                <w:rFonts w:ascii="仿宋_GB2312" w:hAnsi="宋体" w:hint="eastAsia"/>
                <w:szCs w:val="21"/>
              </w:rPr>
              <w:t>跟岗实践</w:t>
            </w:r>
            <w:proofErr w:type="gramEnd"/>
            <w:r>
              <w:rPr>
                <w:rFonts w:ascii="仿宋_GB2312" w:hAnsi="宋体" w:hint="eastAsia"/>
                <w:szCs w:val="21"/>
              </w:rPr>
              <w:t>、返岗实践和总结提升四个阶段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查阅实施方案，过程性抽检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4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225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网络研修资源充足，能满足学员研习需，网络平台在训前学习</w:t>
            </w:r>
            <w:proofErr w:type="gramStart"/>
            <w:r>
              <w:rPr>
                <w:rFonts w:ascii="仿宋_GB2312" w:hAnsi="宋体" w:hint="eastAsia"/>
                <w:szCs w:val="21"/>
              </w:rPr>
              <w:t>预知和训后</w:t>
            </w:r>
            <w:proofErr w:type="gramEnd"/>
            <w:r>
              <w:rPr>
                <w:rFonts w:ascii="仿宋_GB2312" w:hAnsi="宋体" w:hint="eastAsia"/>
                <w:szCs w:val="21"/>
              </w:rPr>
              <w:t>跟踪指导中的功能发挥充分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查阅实施方案，过程性抽检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210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学员利用网络研修平台的频率和效用符合规定要求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问卷调查或访谈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450"/>
          <w:jc w:val="center"/>
        </w:trPr>
        <w:tc>
          <w:tcPr>
            <w:tcW w:w="1431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bookmarkStart w:id="1" w:name="_Hlk425287508"/>
            <w:r>
              <w:rPr>
                <w:rFonts w:ascii="仿宋_GB2312" w:hAnsi="宋体" w:hint="eastAsia"/>
                <w:szCs w:val="21"/>
              </w:rPr>
              <w:t>资源建设</w:t>
            </w: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4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79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资源供给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培训机构为学员提供丰富多样的学习资源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过程性抽检，评阅活动总结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44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培训机构为学员提供的学习资源质量高且实用价值大。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过程性抽检，评阅活动总结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426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资源生成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每位学员开发并提交至少</w:t>
            </w:r>
            <w:r>
              <w:rPr>
                <w:rFonts w:ascii="仿宋_GB2312" w:hAnsi="宋体"/>
                <w:szCs w:val="21"/>
              </w:rPr>
              <w:t>1</w:t>
            </w:r>
            <w:r>
              <w:rPr>
                <w:rFonts w:ascii="仿宋_GB2312" w:hAnsi="宋体" w:hint="eastAsia"/>
                <w:szCs w:val="21"/>
              </w:rPr>
              <w:t>套适用于乡村教师的优质校本研修资源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查阅资料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450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每位学员开发并提交至少</w:t>
            </w:r>
            <w:r>
              <w:rPr>
                <w:rFonts w:ascii="仿宋_GB2312" w:hAnsi="宋体"/>
                <w:szCs w:val="21"/>
              </w:rPr>
              <w:t>1</w:t>
            </w:r>
            <w:r>
              <w:rPr>
                <w:rFonts w:ascii="仿宋_GB2312" w:hAnsi="宋体" w:hint="eastAsia"/>
                <w:szCs w:val="21"/>
              </w:rPr>
              <w:t>套针对乡村教师培训的培训资源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查阅资料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1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45"/>
          <w:jc w:val="center"/>
        </w:trPr>
        <w:tc>
          <w:tcPr>
            <w:tcW w:w="1431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bookmarkStart w:id="2" w:name="_Hlk425429119"/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培训成效</w:t>
            </w: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25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79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任务完成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cs="仿宋_GB2312"/>
                <w:szCs w:val="21"/>
                <w:lang w:val="zh-CN"/>
              </w:rPr>
            </w:pPr>
            <w:r>
              <w:rPr>
                <w:rFonts w:ascii="仿宋_GB2312" w:cs="仿宋_GB2312" w:hint="eastAsia"/>
                <w:szCs w:val="21"/>
                <w:lang w:val="zh-CN"/>
              </w:rPr>
              <w:t>参训学员实际到位率，包括全勤率、迟到或提早离开率。</w:t>
            </w:r>
          </w:p>
        </w:tc>
        <w:tc>
          <w:tcPr>
            <w:tcW w:w="3387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cs="仿宋_GB2312"/>
                <w:szCs w:val="21"/>
                <w:lang w:val="zh-CN"/>
              </w:rPr>
            </w:pPr>
            <w:r>
              <w:rPr>
                <w:rFonts w:ascii="仿宋_GB2312" w:cs="仿宋_GB2312" w:hint="eastAsia"/>
                <w:szCs w:val="21"/>
                <w:lang w:val="zh-CN"/>
              </w:rPr>
              <w:t>查看自评报告、实名签到册、请假条等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5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180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cs="仿宋_GB2312"/>
                <w:szCs w:val="21"/>
                <w:lang w:val="zh-CN"/>
              </w:rPr>
            </w:pPr>
            <w:r>
              <w:rPr>
                <w:rFonts w:ascii="仿宋_GB2312" w:cs="仿宋_GB2312" w:hint="eastAsia"/>
                <w:szCs w:val="21"/>
                <w:lang w:val="zh-CN"/>
              </w:rPr>
              <w:t>培训过程简报、生成性资源的数量实际完成情况及上</w:t>
            </w:r>
            <w:proofErr w:type="gramStart"/>
            <w:r>
              <w:rPr>
                <w:rFonts w:ascii="仿宋_GB2312" w:cs="仿宋_GB2312" w:hint="eastAsia"/>
                <w:szCs w:val="21"/>
                <w:lang w:val="zh-CN"/>
              </w:rPr>
              <w:t>传情况</w:t>
            </w:r>
            <w:proofErr w:type="gramEnd"/>
          </w:p>
        </w:tc>
        <w:tc>
          <w:tcPr>
            <w:tcW w:w="3387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cs="仿宋_GB2312"/>
                <w:szCs w:val="21"/>
                <w:lang w:val="zh-CN"/>
              </w:rPr>
            </w:pPr>
            <w:r>
              <w:rPr>
                <w:rFonts w:ascii="仿宋_GB2312" w:cs="仿宋_GB2312" w:hint="eastAsia"/>
                <w:szCs w:val="21"/>
                <w:lang w:val="zh-CN"/>
              </w:rPr>
              <w:t>过程简报、网络研修平台记录，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285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项目绩效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学员对培训内容、方式及教学效果的满意度</w:t>
            </w:r>
          </w:p>
        </w:tc>
        <w:tc>
          <w:tcPr>
            <w:tcW w:w="3387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查阅省级网络匿名测评结果、过程简报中学员反映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6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03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学员培训心得、论文及培训成果材料汇编</w:t>
            </w:r>
          </w:p>
        </w:tc>
        <w:tc>
          <w:tcPr>
            <w:tcW w:w="3387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过程简报、平台记录，成果汇编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4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260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培训内容、模式、管理方面特色创新显著，示范效应明显，</w:t>
            </w:r>
          </w:p>
        </w:tc>
        <w:tc>
          <w:tcPr>
            <w:tcW w:w="3387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查阅自评报告、管理办法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53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应用推广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培训项目工作有创新并总结提炼出典型的特色经验、开发的资源和取得的成果在乡村教师培训实践中得以应用推广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查阅媒体宣传报到材料、访谈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01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项目培训经验通过报刊杂志、网络电台等媒体推广介绍</w:t>
            </w:r>
          </w:p>
        </w:tc>
        <w:tc>
          <w:tcPr>
            <w:tcW w:w="3387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查阅媒体宣传报到材料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585"/>
          <w:jc w:val="center"/>
        </w:trPr>
        <w:tc>
          <w:tcPr>
            <w:tcW w:w="1431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经费使用</w:t>
            </w: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5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7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预算执行</w:t>
            </w: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项目预算编制的规范、细化程度高、项目支出的合理性、合</w:t>
            </w:r>
            <w:proofErr w:type="gramStart"/>
            <w:r>
              <w:rPr>
                <w:rFonts w:ascii="仿宋_GB2312" w:hAnsi="宋体" w:hint="eastAsia"/>
                <w:szCs w:val="21"/>
              </w:rPr>
              <w:t>规</w:t>
            </w:r>
            <w:proofErr w:type="gramEnd"/>
            <w:r>
              <w:rPr>
                <w:rFonts w:ascii="仿宋_GB2312" w:hAnsi="宋体" w:hint="eastAsia"/>
                <w:szCs w:val="21"/>
              </w:rPr>
              <w:t>性</w:t>
            </w:r>
          </w:p>
        </w:tc>
        <w:tc>
          <w:tcPr>
            <w:tcW w:w="3387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查看经费使用管理办法、经费预算与决算表等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570801" w:rsidTr="00EA25B3">
        <w:trPr>
          <w:trHeight w:val="360"/>
          <w:jc w:val="center"/>
        </w:trPr>
        <w:tc>
          <w:tcPr>
            <w:tcW w:w="1431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财务管理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7069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财务管理制度的健全性，财务审批、报销、审计等各个控制环节的有效性、会计核算的合</w:t>
            </w:r>
            <w:proofErr w:type="gramStart"/>
            <w:r>
              <w:rPr>
                <w:rFonts w:ascii="仿宋_GB2312" w:hAnsi="宋体" w:hint="eastAsia"/>
                <w:szCs w:val="21"/>
              </w:rPr>
              <w:t>规</w:t>
            </w:r>
            <w:proofErr w:type="gramEnd"/>
            <w:r>
              <w:rPr>
                <w:rFonts w:ascii="仿宋_GB2312" w:hAnsi="宋体" w:hint="eastAsia"/>
                <w:szCs w:val="21"/>
              </w:rPr>
              <w:t>性、票务资料真实性</w:t>
            </w:r>
          </w:p>
        </w:tc>
        <w:tc>
          <w:tcPr>
            <w:tcW w:w="3387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查看经费使用管理办法、经费预算与决算表等</w:t>
            </w:r>
          </w:p>
        </w:tc>
        <w:tc>
          <w:tcPr>
            <w:tcW w:w="1155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724" w:type="dxa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bookmarkEnd w:id="1"/>
      <w:bookmarkEnd w:id="2"/>
    </w:tbl>
    <w:p w:rsidR="00570801" w:rsidRDefault="00570801" w:rsidP="00570801">
      <w:pPr>
        <w:autoSpaceDE w:val="0"/>
        <w:autoSpaceDN w:val="0"/>
        <w:adjustRightInd w:val="0"/>
        <w:rPr>
          <w:rFonts w:ascii="黑体" w:eastAsia="黑体" w:cs="方正小标宋简体"/>
          <w:sz w:val="30"/>
          <w:szCs w:val="30"/>
          <w:lang w:val="zh-CN"/>
        </w:rPr>
      </w:pPr>
    </w:p>
    <w:p w:rsidR="00521362" w:rsidRDefault="00521362" w:rsidP="00570801">
      <w:pPr>
        <w:autoSpaceDE w:val="0"/>
        <w:autoSpaceDN w:val="0"/>
        <w:adjustRightInd w:val="0"/>
        <w:jc w:val="center"/>
        <w:rPr>
          <w:rFonts w:ascii="黑体" w:eastAsia="黑体" w:cs="方正小标宋简体"/>
          <w:sz w:val="30"/>
          <w:szCs w:val="30"/>
          <w:lang w:val="zh-CN"/>
        </w:rPr>
      </w:pPr>
    </w:p>
    <w:p w:rsidR="00570801" w:rsidRDefault="00570801" w:rsidP="00570801">
      <w:pPr>
        <w:autoSpaceDE w:val="0"/>
        <w:autoSpaceDN w:val="0"/>
        <w:adjustRightInd w:val="0"/>
        <w:jc w:val="center"/>
        <w:rPr>
          <w:rFonts w:ascii="黑体" w:eastAsia="黑体" w:cs="方正小标宋简体"/>
          <w:sz w:val="30"/>
          <w:szCs w:val="30"/>
          <w:lang w:val="zh-CN"/>
        </w:rPr>
      </w:pPr>
      <w:r>
        <w:rPr>
          <w:rFonts w:ascii="黑体" w:eastAsia="黑体" w:cs="方正小标宋简体"/>
          <w:sz w:val="30"/>
          <w:szCs w:val="30"/>
          <w:lang w:val="zh-CN"/>
        </w:rPr>
        <w:t>1</w:t>
      </w:r>
      <w:r>
        <w:rPr>
          <w:rFonts w:ascii="黑体" w:eastAsia="黑体" w:cs="方正小标宋简体"/>
          <w:sz w:val="30"/>
          <w:szCs w:val="30"/>
          <w:lang w:val="zh-CN"/>
        </w:rPr>
        <w:t>—</w:t>
      </w:r>
      <w:r>
        <w:rPr>
          <w:rFonts w:ascii="黑体" w:eastAsia="黑体" w:cs="方正小标宋简体" w:hint="eastAsia"/>
          <w:sz w:val="30"/>
          <w:szCs w:val="30"/>
          <w:lang w:val="zh-CN"/>
        </w:rPr>
        <w:t>2：“国培计划”</w:t>
      </w:r>
      <w:r>
        <w:rPr>
          <w:rFonts w:ascii="黑体" w:eastAsia="黑体" w:cs="方正小标宋简体"/>
          <w:sz w:val="30"/>
          <w:szCs w:val="30"/>
          <w:lang w:val="zh-CN"/>
        </w:rPr>
        <w:t>——</w:t>
      </w:r>
      <w:r>
        <w:rPr>
          <w:rFonts w:ascii="黑体" w:eastAsia="黑体" w:cs="方正小标宋简体" w:hint="eastAsia"/>
          <w:sz w:val="30"/>
          <w:szCs w:val="30"/>
          <w:lang w:val="zh-CN"/>
        </w:rPr>
        <w:t>四川省短期集中培训项目绩效考评指标体系</w:t>
      </w:r>
    </w:p>
    <w:p w:rsidR="00570801" w:rsidRDefault="00570801" w:rsidP="00570801">
      <w:pPr>
        <w:autoSpaceDE w:val="0"/>
        <w:autoSpaceDN w:val="0"/>
        <w:adjustRightInd w:val="0"/>
        <w:jc w:val="center"/>
        <w:rPr>
          <w:rFonts w:ascii="黑体" w:eastAsia="黑体" w:cs="方正小标宋简体"/>
          <w:sz w:val="30"/>
          <w:szCs w:val="30"/>
          <w:lang w:val="zh-CN"/>
        </w:rPr>
      </w:pPr>
      <w:r>
        <w:rPr>
          <w:rFonts w:ascii="黑体" w:eastAsia="黑体" w:cs="方正小标宋简体" w:hint="eastAsia"/>
          <w:sz w:val="30"/>
          <w:szCs w:val="30"/>
          <w:lang w:val="zh-CN"/>
        </w:rPr>
        <w:t>（乡村教师访名校和校园长培训项目）</w:t>
      </w:r>
    </w:p>
    <w:p w:rsidR="00570801" w:rsidRDefault="00570801" w:rsidP="00570801">
      <w:pPr>
        <w:autoSpaceDE w:val="0"/>
        <w:autoSpaceDN w:val="0"/>
        <w:adjustRightInd w:val="0"/>
        <w:ind w:left="255" w:right="1095"/>
        <w:jc w:val="left"/>
        <w:rPr>
          <w:sz w:val="24"/>
        </w:rPr>
      </w:pPr>
    </w:p>
    <w:tbl>
      <w:tblPr>
        <w:tblW w:w="14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733"/>
        <w:gridCol w:w="4333"/>
        <w:gridCol w:w="5235"/>
        <w:gridCol w:w="973"/>
        <w:gridCol w:w="995"/>
      </w:tblGrid>
      <w:tr w:rsidR="00570801" w:rsidTr="00570801">
        <w:trPr>
          <w:trHeight w:val="176"/>
        </w:trPr>
        <w:tc>
          <w:tcPr>
            <w:tcW w:w="1336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一级指标</w:t>
            </w:r>
          </w:p>
        </w:tc>
        <w:tc>
          <w:tcPr>
            <w:tcW w:w="17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二级指标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三级指标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评分依据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评分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权重</w:t>
            </w:r>
          </w:p>
        </w:tc>
        <w:tc>
          <w:tcPr>
            <w:tcW w:w="99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评分</w:t>
            </w:r>
          </w:p>
        </w:tc>
      </w:tr>
      <w:tr w:rsidR="00570801" w:rsidTr="00570801">
        <w:trPr>
          <w:trHeight w:val="336"/>
        </w:trPr>
        <w:tc>
          <w:tcPr>
            <w:tcW w:w="1336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ind w:firstLineChars="49" w:firstLine="103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组织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ind w:firstLineChars="49" w:firstLine="103"/>
              <w:rPr>
                <w:rFonts w:ascii="仿宋_GB2312" w:hAnsi="楷体" w:cs="仿宋_GB2312"/>
                <w:b/>
                <w:szCs w:val="21"/>
                <w:lang w:val="zh-CN"/>
              </w:rPr>
            </w:pPr>
            <w:r>
              <w:rPr>
                <w:rFonts w:ascii="仿宋_GB2312" w:hAnsi="楷体" w:hint="eastAsia"/>
                <w:b/>
                <w:szCs w:val="21"/>
              </w:rPr>
              <w:t>管理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20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b/>
                <w:szCs w:val="21"/>
                <w:lang w:val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b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b/>
                <w:szCs w:val="21"/>
                <w:lang w:val="zh-CN"/>
              </w:rPr>
              <w:t>方案修订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b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b/>
                <w:szCs w:val="21"/>
                <w:lang w:val="zh-CN"/>
              </w:rPr>
              <w:t>与完善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按招标评审反馈意见修订培训实施方案。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初步报方案与修订备案方案对照，是否按评审反馈意见修改到位。</w:t>
            </w:r>
          </w:p>
        </w:tc>
        <w:tc>
          <w:tcPr>
            <w:tcW w:w="973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2</w:t>
            </w:r>
          </w:p>
        </w:tc>
        <w:tc>
          <w:tcPr>
            <w:tcW w:w="99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403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征求学员意见后在开班前后对实施方案进行微调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实际执行方案（课程表）与修订备案方案对照，是否修改及是否符合不超过</w:t>
            </w:r>
            <w:r>
              <w:rPr>
                <w:rFonts w:ascii="仿宋_GB2312" w:hAnsi="楷体" w:cs="仿宋_GB2312"/>
                <w:szCs w:val="21"/>
                <w:lang w:val="zh-CN"/>
              </w:rPr>
              <w:t>20%</w:t>
            </w:r>
            <w:r>
              <w:rPr>
                <w:rFonts w:ascii="仿宋_GB2312" w:hAnsi="楷体" w:cs="仿宋_GB2312" w:hint="eastAsia"/>
                <w:szCs w:val="21"/>
                <w:lang w:val="zh-CN"/>
              </w:rPr>
              <w:t>的调整率</w:t>
            </w:r>
          </w:p>
        </w:tc>
        <w:tc>
          <w:tcPr>
            <w:tcW w:w="973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3</w:t>
            </w:r>
          </w:p>
        </w:tc>
        <w:tc>
          <w:tcPr>
            <w:tcW w:w="99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484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b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b/>
                <w:szCs w:val="21"/>
                <w:lang w:val="zh-CN"/>
              </w:rPr>
              <w:t>日程编排与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cs="仿宋_GB2312" w:hint="eastAsia"/>
                <w:b/>
                <w:szCs w:val="21"/>
                <w:lang w:val="zh-CN"/>
              </w:rPr>
              <w:t>训前沟通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培训</w:t>
            </w:r>
            <w:r>
              <w:rPr>
                <w:rFonts w:ascii="仿宋_GB2312" w:hAnsi="楷体" w:cs="仿宋_GB2312" w:hint="eastAsia"/>
                <w:szCs w:val="21"/>
                <w:lang w:val="zh-CN"/>
              </w:rPr>
              <w:t>日程编排及时上报省项目执行办发布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查阅各单位报送记录</w:t>
            </w:r>
          </w:p>
        </w:tc>
        <w:tc>
          <w:tcPr>
            <w:tcW w:w="973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2</w:t>
            </w:r>
          </w:p>
        </w:tc>
        <w:tc>
          <w:tcPr>
            <w:tcW w:w="99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176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各子项开班前一周采取不同方式与学员联系，告知相关事项，提醒按时间参训。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ind w:firstLineChars="50" w:firstLine="105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查阅电话、短信、网络等通信记录</w:t>
            </w:r>
          </w:p>
        </w:tc>
        <w:tc>
          <w:tcPr>
            <w:tcW w:w="973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2</w:t>
            </w:r>
          </w:p>
        </w:tc>
        <w:tc>
          <w:tcPr>
            <w:tcW w:w="99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176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为学员准备了学习用品、参考教材等资料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查阅资料发放记录清单，或随机电话抽问学员</w:t>
            </w:r>
          </w:p>
        </w:tc>
        <w:tc>
          <w:tcPr>
            <w:tcW w:w="973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2</w:t>
            </w:r>
          </w:p>
        </w:tc>
        <w:tc>
          <w:tcPr>
            <w:tcW w:w="99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744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b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b/>
                <w:szCs w:val="21"/>
                <w:lang w:val="zh-CN"/>
              </w:rPr>
              <w:t>组织管理与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b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b/>
                <w:szCs w:val="21"/>
                <w:lang w:val="zh-CN"/>
              </w:rPr>
              <w:t>条件保障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教学与服务管理制度健全，学习指南清晰、开班动员与结业组织规范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查阅有关管理制度、办法、简报、照片、视频、培训指南等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2</w:t>
            </w:r>
          </w:p>
        </w:tc>
        <w:tc>
          <w:tcPr>
            <w:tcW w:w="995" w:type="dxa"/>
          </w:tcPr>
          <w:p w:rsidR="00570801" w:rsidRDefault="00570801" w:rsidP="00570801">
            <w:pPr>
              <w:autoSpaceDE w:val="0"/>
              <w:autoSpaceDN w:val="0"/>
              <w:adjustRightInd w:val="0"/>
              <w:ind w:leftChars="-368" w:left="-773" w:firstLineChars="368" w:firstLine="773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176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培训设施设备（网络条件）满足需要，住宿安排与生活补贴标准符合规定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查阅培训设施设备条件、住宿安排与生活补贴标发放情况，必要时电话随机抽问部分学员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2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967"/>
        </w:trPr>
        <w:tc>
          <w:tcPr>
            <w:tcW w:w="1336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过程与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质量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宋体"/>
                <w:szCs w:val="21"/>
              </w:rPr>
            </w:pP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宋体"/>
                <w:szCs w:val="21"/>
              </w:rPr>
            </w:pP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45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教学实施过程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严格按照培训方案执行，听取学员意见，在允许范围内积极改进教学活动。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查阅执行方案（课程表）、自评报告、过程简报、省级网络匿名测评结果，必要时电话随机抽问部分学员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5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1027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以典型案例为载体，课程内容合理，符合主题式培训要求，实践类课程比例在</w:t>
            </w:r>
            <w:r>
              <w:rPr>
                <w:rFonts w:ascii="仿宋_GB2312" w:hAnsi="楷体" w:cs="仿宋_GB2312"/>
                <w:szCs w:val="21"/>
                <w:lang w:val="zh-CN"/>
              </w:rPr>
              <w:t>50%</w:t>
            </w:r>
            <w:r>
              <w:rPr>
                <w:rFonts w:ascii="仿宋_GB2312" w:hAnsi="楷体" w:cs="仿宋_GB2312" w:hint="eastAsia"/>
                <w:szCs w:val="21"/>
                <w:lang w:val="zh-CN"/>
              </w:rPr>
              <w:t>以上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查阅执行方案（课程表）、自评报告、过程简报、网络匿名测评结果，必要时电话随机抽问部分学员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8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440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培训方式多元，综合采取案例式、探究式、参与式、情景式、讨论式、任务驱动式等多种培训方式，体现教师参与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查阅执行方案（课程表）、自评报告、过程简报、省级网络匿名测评结果，必要时电话随机抽问部分学员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8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</w:tbl>
    <w:p w:rsidR="00320C00" w:rsidRDefault="00320C00"/>
    <w:tbl>
      <w:tblPr>
        <w:tblW w:w="14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733"/>
        <w:gridCol w:w="4333"/>
        <w:gridCol w:w="5235"/>
        <w:gridCol w:w="973"/>
        <w:gridCol w:w="995"/>
      </w:tblGrid>
      <w:tr w:rsidR="00570801" w:rsidTr="00570801">
        <w:trPr>
          <w:trHeight w:val="921"/>
        </w:trPr>
        <w:tc>
          <w:tcPr>
            <w:tcW w:w="1336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网络社区研修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网络研修社区平台功能完善、预设资源丰富，生成资源上</w:t>
            </w:r>
            <w:proofErr w:type="gramStart"/>
            <w:r>
              <w:rPr>
                <w:rFonts w:ascii="仿宋_GB2312" w:hAnsi="楷体" w:cs="仿宋_GB2312" w:hint="eastAsia"/>
                <w:szCs w:val="21"/>
                <w:lang w:val="zh-CN"/>
              </w:rPr>
              <w:t>传及时</w:t>
            </w:r>
            <w:proofErr w:type="gramEnd"/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查阅网络研修社区平台功能及研修过程预设资源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6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430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借助网络研修社区完成规定学时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查阅网络平台后台数据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4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1373"/>
        </w:trPr>
        <w:tc>
          <w:tcPr>
            <w:tcW w:w="1336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过程与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质量</w:t>
            </w:r>
          </w:p>
          <w:p w:rsidR="00570801" w:rsidRPr="00F4331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45</w:t>
            </w:r>
            <w:r>
              <w:rPr>
                <w:rFonts w:ascii="仿宋_GB2312" w:hAnsi="宋体" w:hint="eastAsia"/>
                <w:szCs w:val="21"/>
              </w:rPr>
              <w:t>分</w:t>
            </w:r>
            <w:r>
              <w:rPr>
                <w:rFonts w:ascii="仿宋_GB2312" w:hAnsi="楷体"/>
                <w:b/>
                <w:szCs w:val="21"/>
              </w:rPr>
              <w:t>）</w:t>
            </w: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专家团队到位</w:t>
            </w:r>
          </w:p>
          <w:p w:rsidR="00570801" w:rsidRPr="00F4331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与教学水平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省域外教学专家不少于</w:t>
            </w:r>
            <w:r>
              <w:rPr>
                <w:rFonts w:ascii="仿宋_GB2312" w:hAnsi="楷体" w:cs="仿宋_GB2312"/>
                <w:szCs w:val="21"/>
                <w:lang w:val="zh-CN"/>
              </w:rPr>
              <w:t>35%</w:t>
            </w:r>
            <w:r>
              <w:rPr>
                <w:rFonts w:ascii="仿宋_GB2312" w:hAnsi="楷体" w:cs="仿宋_GB2312" w:hint="eastAsia"/>
                <w:szCs w:val="21"/>
                <w:lang w:val="zh-CN"/>
              </w:rPr>
              <w:t>，一线优秀教师（教研员）不少于百分之</w:t>
            </w:r>
            <w:proofErr w:type="gramStart"/>
            <w:r>
              <w:rPr>
                <w:rFonts w:ascii="仿宋_GB2312" w:hAnsi="楷体" w:cs="仿宋_GB2312"/>
                <w:szCs w:val="21"/>
                <w:lang w:val="zh-CN"/>
              </w:rPr>
              <w:t>50</w:t>
            </w:r>
            <w:proofErr w:type="gramEnd"/>
            <w:r>
              <w:rPr>
                <w:rFonts w:ascii="仿宋_GB2312" w:hAnsi="楷体" w:cs="仿宋_GB2312"/>
                <w:szCs w:val="21"/>
                <w:lang w:val="zh-CN"/>
              </w:rPr>
              <w:t>%</w:t>
            </w:r>
            <w:r>
              <w:rPr>
                <w:rFonts w:ascii="仿宋_GB2312" w:hAnsi="楷体" w:cs="仿宋_GB2312" w:hint="eastAsia"/>
                <w:szCs w:val="21"/>
                <w:lang w:val="zh-CN"/>
              </w:rPr>
              <w:t>的实际到位情况（同水平层次更换率不超</w:t>
            </w:r>
            <w:r>
              <w:rPr>
                <w:rFonts w:ascii="仿宋_GB2312" w:hAnsi="楷体" w:cs="仿宋_GB2312"/>
                <w:szCs w:val="21"/>
                <w:lang w:val="zh-CN"/>
              </w:rPr>
              <w:t>20%</w:t>
            </w:r>
            <w:r>
              <w:rPr>
                <w:rFonts w:ascii="仿宋_GB2312" w:hAnsi="楷体" w:cs="仿宋_GB2312" w:hint="eastAsia"/>
                <w:szCs w:val="21"/>
                <w:lang w:val="zh-CN"/>
              </w:rPr>
              <w:t>）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查阅执行方案（课程表）、自评报告、过程简报、省级网络匿名测评结果，必要时电话随机抽问部分学员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7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519"/>
        </w:trPr>
        <w:tc>
          <w:tcPr>
            <w:tcW w:w="1336" w:type="dxa"/>
            <w:vAlign w:val="center"/>
          </w:tcPr>
          <w:p w:rsidR="00570801" w:rsidRPr="00F4331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 w:val="13"/>
                <w:szCs w:val="13"/>
                <w:lang w:val="zh-CN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首席专家及双班主任全程跟班履职情况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查阅自评报告、过程简报、网络匿名测评结果，必要时电话随机抽问部分学员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5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420"/>
        </w:trPr>
        <w:tc>
          <w:tcPr>
            <w:tcW w:w="1336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效果与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影响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30</w:t>
            </w:r>
            <w:r>
              <w:rPr>
                <w:rFonts w:ascii="仿宋_GB2312" w:hAnsi="宋体" w:hint="eastAsia"/>
                <w:szCs w:val="21"/>
              </w:rPr>
              <w:t>分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规定任务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hint="eastAsia"/>
                <w:b/>
                <w:szCs w:val="21"/>
              </w:rPr>
              <w:t>实际完成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参训学员实际到位率，包括全勤率、迟到或提早离开率。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查阅自评报告、实名签到册、请假条等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4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945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集中培训与网络研修社区所有培训专题内容实际完成情况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查阅执行方案（课程表）、自评报告、过程简报、网络研修平台记录，必要时电话随机抽问部分学员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4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568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培训过程简报、生成性资源的数量实际完成情况及上</w:t>
            </w:r>
            <w:proofErr w:type="gramStart"/>
            <w:r>
              <w:rPr>
                <w:rFonts w:ascii="仿宋_GB2312" w:hAnsi="楷体" w:cs="仿宋_GB2312" w:hint="eastAsia"/>
                <w:szCs w:val="21"/>
                <w:lang w:val="zh-CN"/>
              </w:rPr>
              <w:t>传情况</w:t>
            </w:r>
            <w:proofErr w:type="gramEnd"/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查阅执行方案（课程表）、自评报告、过程简报、网络研修平台记录，必要时电话随机抽问部分学员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4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309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培训效果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和影响力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学员对培训内容、方式及教学效果的满意度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查阅省级网络匿名测评结果、过程简报中学员反映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10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</w:p>
        </w:tc>
      </w:tr>
      <w:tr w:rsidR="00570801" w:rsidTr="00570801">
        <w:trPr>
          <w:trHeight w:val="318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学员培训心得、论文及培训成果材料汇编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查阅自评报告、过程简报、网络研修平台记录，成果材料汇编或公开出版文集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4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757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培训内容、模式、管理方面特色创新显著，示范效应明显，通过媒体宣传报到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查阅自评报告、管理办法及媒体宣传报到材料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/>
                <w:szCs w:val="21"/>
              </w:rPr>
              <w:t>4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824"/>
        </w:trPr>
        <w:tc>
          <w:tcPr>
            <w:tcW w:w="1336" w:type="dxa"/>
            <w:vMerge w:val="restart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b/>
                <w:szCs w:val="21"/>
              </w:rPr>
              <w:t>经费使用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5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570801" w:rsidRDefault="00570801" w:rsidP="0058786F">
            <w:pPr>
              <w:widowControl/>
              <w:jc w:val="center"/>
              <w:rPr>
                <w:rFonts w:ascii="仿宋_GB2312" w:hAnsi="楷体" w:cs="Arial"/>
                <w:b/>
                <w:kern w:val="0"/>
                <w:szCs w:val="21"/>
              </w:rPr>
            </w:pPr>
            <w:r>
              <w:rPr>
                <w:rFonts w:ascii="仿宋_GB2312" w:hAnsi="楷体" w:cs="Arial" w:hint="eastAsia"/>
                <w:b/>
                <w:kern w:val="0"/>
                <w:szCs w:val="21"/>
              </w:rPr>
              <w:t>预算执行</w:t>
            </w: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项目预算编制的规范、细化程度高、项目支出的合理性、合</w:t>
            </w:r>
            <w:proofErr w:type="gramStart"/>
            <w:r>
              <w:rPr>
                <w:rFonts w:ascii="仿宋_GB2312" w:hAnsi="楷体" w:cs="仿宋_GB2312" w:hint="eastAsia"/>
                <w:szCs w:val="21"/>
                <w:lang w:val="zh-CN"/>
              </w:rPr>
              <w:t>规</w:t>
            </w:r>
            <w:proofErr w:type="gramEnd"/>
            <w:r>
              <w:rPr>
                <w:rFonts w:ascii="仿宋_GB2312" w:hAnsi="楷体" w:cs="仿宋_GB2312" w:hint="eastAsia"/>
                <w:szCs w:val="21"/>
                <w:lang w:val="zh-CN"/>
              </w:rPr>
              <w:t>性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查阅经费使用管理办法、经费预算与决算表等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2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570801" w:rsidTr="00570801">
        <w:trPr>
          <w:trHeight w:val="861"/>
        </w:trPr>
        <w:tc>
          <w:tcPr>
            <w:tcW w:w="1336" w:type="dxa"/>
            <w:vMerge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/>
                <w:b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570801" w:rsidRDefault="00570801" w:rsidP="0058786F">
            <w:pPr>
              <w:widowControl/>
              <w:jc w:val="center"/>
              <w:rPr>
                <w:rFonts w:ascii="仿宋_GB2312" w:hAnsi="楷体" w:cs="Arial"/>
                <w:b/>
                <w:kern w:val="0"/>
                <w:szCs w:val="21"/>
              </w:rPr>
            </w:pPr>
            <w:r>
              <w:rPr>
                <w:rFonts w:ascii="仿宋_GB2312" w:hAnsi="楷体" w:cs="Arial" w:hint="eastAsia"/>
                <w:b/>
                <w:kern w:val="0"/>
                <w:szCs w:val="21"/>
              </w:rPr>
              <w:t>财务管理</w:t>
            </w:r>
          </w:p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433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财务管理制度的健全性，财务审批、报销、审计等各个控制环节的有效性、会计核算的合</w:t>
            </w:r>
            <w:proofErr w:type="gramStart"/>
            <w:r>
              <w:rPr>
                <w:rFonts w:ascii="仿宋_GB2312" w:hAnsi="楷体" w:cs="仿宋_GB2312" w:hint="eastAsia"/>
                <w:szCs w:val="21"/>
                <w:lang w:val="zh-CN"/>
              </w:rPr>
              <w:t>规</w:t>
            </w:r>
            <w:proofErr w:type="gramEnd"/>
            <w:r>
              <w:rPr>
                <w:rFonts w:ascii="仿宋_GB2312" w:hAnsi="楷体" w:cs="仿宋_GB2312" w:hint="eastAsia"/>
                <w:szCs w:val="21"/>
                <w:lang w:val="zh-CN"/>
              </w:rPr>
              <w:t>性、财务资料真实性</w:t>
            </w:r>
          </w:p>
        </w:tc>
        <w:tc>
          <w:tcPr>
            <w:tcW w:w="523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 w:hint="eastAsia"/>
                <w:szCs w:val="21"/>
                <w:lang w:val="zh-CN"/>
              </w:rPr>
              <w:t>查阅经费使用管理办法、经费预算与决算表等</w:t>
            </w:r>
          </w:p>
        </w:tc>
        <w:tc>
          <w:tcPr>
            <w:tcW w:w="973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 w:cs="仿宋_GB2312"/>
                <w:szCs w:val="21"/>
                <w:lang w:val="zh-CN"/>
              </w:rPr>
            </w:pPr>
            <w:r>
              <w:rPr>
                <w:rFonts w:ascii="仿宋_GB2312" w:hAnsi="楷体" w:cs="仿宋_GB2312"/>
                <w:szCs w:val="21"/>
                <w:lang w:val="zh-CN"/>
              </w:rPr>
              <w:t>3</w:t>
            </w:r>
          </w:p>
        </w:tc>
        <w:tc>
          <w:tcPr>
            <w:tcW w:w="995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hAnsi="楷体"/>
                <w:szCs w:val="21"/>
              </w:rPr>
            </w:pPr>
          </w:p>
        </w:tc>
      </w:tr>
    </w:tbl>
    <w:p w:rsidR="00570801" w:rsidRDefault="00570801" w:rsidP="00570801"/>
    <w:p w:rsidR="00570801" w:rsidRDefault="00570801" w:rsidP="00570801"/>
    <w:p w:rsidR="00570801" w:rsidRDefault="00570801" w:rsidP="00570801">
      <w:pPr>
        <w:autoSpaceDE w:val="0"/>
        <w:autoSpaceDN w:val="0"/>
        <w:adjustRightInd w:val="0"/>
        <w:jc w:val="center"/>
        <w:rPr>
          <w:rFonts w:ascii="黑体" w:eastAsia="黑体" w:cs="方正小标宋简体"/>
          <w:sz w:val="30"/>
          <w:szCs w:val="30"/>
          <w:lang w:val="zh-CN"/>
        </w:rPr>
      </w:pPr>
      <w:r>
        <w:rPr>
          <w:rFonts w:ascii="黑体" w:eastAsia="黑体" w:cs="方正小标宋简体"/>
          <w:sz w:val="30"/>
          <w:szCs w:val="30"/>
          <w:lang w:val="zh-CN"/>
        </w:rPr>
        <w:t>1</w:t>
      </w:r>
      <w:r>
        <w:rPr>
          <w:rFonts w:ascii="黑体" w:eastAsia="黑体" w:cs="方正小标宋简体"/>
          <w:sz w:val="30"/>
          <w:szCs w:val="30"/>
          <w:lang w:val="zh-CN"/>
        </w:rPr>
        <w:t>—</w:t>
      </w:r>
      <w:r>
        <w:rPr>
          <w:rFonts w:ascii="黑体" w:eastAsia="黑体" w:cs="方正小标宋简体" w:hint="eastAsia"/>
          <w:sz w:val="30"/>
          <w:szCs w:val="30"/>
          <w:lang w:val="zh-CN"/>
        </w:rPr>
        <w:t>3：“国培计划”</w:t>
      </w:r>
      <w:r>
        <w:rPr>
          <w:rFonts w:ascii="黑体" w:eastAsia="黑体" w:cs="方正小标宋简体"/>
          <w:sz w:val="30"/>
          <w:szCs w:val="30"/>
          <w:lang w:val="zh-CN"/>
        </w:rPr>
        <w:t>——</w:t>
      </w:r>
      <w:r>
        <w:rPr>
          <w:rFonts w:ascii="黑体" w:eastAsia="黑体" w:cs="方正小标宋简体" w:hint="eastAsia"/>
          <w:sz w:val="30"/>
          <w:szCs w:val="30"/>
          <w:lang w:val="zh-CN"/>
        </w:rPr>
        <w:t>四川省送教下乡项目绩效考评指标体系</w:t>
      </w:r>
    </w:p>
    <w:p w:rsidR="00570801" w:rsidRDefault="00570801" w:rsidP="00570801">
      <w:pPr>
        <w:autoSpaceDE w:val="0"/>
        <w:autoSpaceDN w:val="0"/>
        <w:adjustRightInd w:val="0"/>
        <w:ind w:left="255" w:right="1095"/>
        <w:jc w:val="left"/>
        <w:rPr>
          <w:rFonts w:ascii="仿宋_GB2312" w:cs="仿宋_GB2312"/>
          <w:sz w:val="24"/>
          <w:lang w:val="zh-CN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85"/>
        <w:gridCol w:w="7099"/>
        <w:gridCol w:w="3188"/>
        <w:gridCol w:w="1153"/>
        <w:gridCol w:w="948"/>
      </w:tblGrid>
      <w:tr w:rsidR="00570801" w:rsidTr="00570801">
        <w:trPr>
          <w:trHeight w:val="545"/>
          <w:jc w:val="center"/>
        </w:trPr>
        <w:tc>
          <w:tcPr>
            <w:tcW w:w="1437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一级指标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二级指标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三级指标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评分依据</w:t>
            </w:r>
          </w:p>
        </w:tc>
        <w:tc>
          <w:tcPr>
            <w:tcW w:w="1153" w:type="dxa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评分权重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  <w:r>
              <w:rPr>
                <w:rFonts w:ascii="仿宋_GB2312" w:cs="黑体" w:hint="eastAsia"/>
                <w:szCs w:val="21"/>
                <w:lang w:val="zh-CN"/>
              </w:rPr>
              <w:t>得分</w:t>
            </w:r>
          </w:p>
        </w:tc>
      </w:tr>
      <w:tr w:rsidR="00570801" w:rsidTr="00570801">
        <w:trPr>
          <w:trHeight w:val="106"/>
          <w:jc w:val="center"/>
        </w:trPr>
        <w:tc>
          <w:tcPr>
            <w:tcW w:w="1437" w:type="dxa"/>
            <w:vMerge w:val="restart"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项目设计</w:t>
            </w: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10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目标</w:t>
            </w:r>
            <w:r>
              <w:rPr>
                <w:rFonts w:ascii="仿宋_GB2312" w:hAnsi="楷体" w:cs="宋体" w:hint="eastAsia"/>
                <w:kern w:val="0"/>
                <w:szCs w:val="21"/>
              </w:rPr>
              <w:t>设计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基于送教需求调研确定明确的、切合实际的送教</w:t>
            </w:r>
            <w:r>
              <w:rPr>
                <w:rFonts w:ascii="仿宋_GB2312" w:hAnsi="楷体" w:hint="eastAsia"/>
                <w:szCs w:val="21"/>
              </w:rPr>
              <w:t>目标任务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查阅需求调研资料、送教方案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567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主题设计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有</w:t>
            </w:r>
            <w:r>
              <w:rPr>
                <w:rFonts w:ascii="仿宋_GB2312" w:hAnsi="楷体" w:cs="宋体" w:hint="eastAsia"/>
                <w:kern w:val="0"/>
                <w:szCs w:val="21"/>
              </w:rPr>
              <w:t>明确的符合乡村教师和本地实际的送教主题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查阅送教方案、学员访谈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73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流程设计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诊断示范、</w:t>
            </w:r>
            <w:proofErr w:type="gramStart"/>
            <w:r>
              <w:rPr>
                <w:rFonts w:ascii="仿宋_GB2312" w:hAnsi="楷体" w:hint="eastAsia"/>
                <w:szCs w:val="21"/>
              </w:rPr>
              <w:t>研课磨课</w:t>
            </w:r>
            <w:proofErr w:type="gramEnd"/>
            <w:r>
              <w:rPr>
                <w:rFonts w:ascii="仿宋_GB2312" w:hAnsi="楷体" w:hint="eastAsia"/>
                <w:szCs w:val="21"/>
              </w:rPr>
              <w:t>、成果展示、总结</w:t>
            </w:r>
            <w:proofErr w:type="gramStart"/>
            <w:r>
              <w:rPr>
                <w:rFonts w:ascii="仿宋_GB2312" w:hAnsi="楷体" w:hint="eastAsia"/>
                <w:szCs w:val="21"/>
              </w:rPr>
              <w:t>提升四</w:t>
            </w:r>
            <w:proofErr w:type="gramEnd"/>
            <w:r>
              <w:rPr>
                <w:rFonts w:ascii="仿宋_GB2312" w:hAnsi="楷体" w:hint="eastAsia"/>
                <w:szCs w:val="21"/>
              </w:rPr>
              <w:t>环节设计完整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查阅送教方案、学员访谈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69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四环节的流程清晰具体，操作性强、构成培训链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查阅送教方案、学员访谈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405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课程设计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课程目标明确具体，课程形式灵活，符合实际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查阅送教课程设置、学员访谈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78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四环节课程关注乡村教师课堂教学小、实、真的问题，重点突出，课程主题化、系列化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查阅送教课程设置、学员访谈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84"/>
          <w:jc w:val="center"/>
        </w:trPr>
        <w:tc>
          <w:tcPr>
            <w:tcW w:w="1437" w:type="dxa"/>
            <w:vMerge w:val="restart"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团队建设</w:t>
            </w: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10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数量能力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建立</w:t>
            </w:r>
            <w:r>
              <w:rPr>
                <w:rFonts w:ascii="仿宋_GB2312" w:hAnsi="楷体" w:cs="仿宋_GB2312" w:hint="eastAsia"/>
                <w:kern w:val="0"/>
                <w:szCs w:val="21"/>
              </w:rPr>
              <w:t>以县域教师培训团队为主、</w:t>
            </w:r>
            <w:r>
              <w:rPr>
                <w:rFonts w:ascii="仿宋_GB2312" w:hAnsi="楷体" w:hint="eastAsia"/>
                <w:szCs w:val="21"/>
              </w:rPr>
              <w:t>能承担送教任务、满足送教需要的学科送教团队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</w:t>
            </w:r>
            <w:r>
              <w:rPr>
                <w:rFonts w:ascii="仿宋_GB2312" w:hAnsi="楷体" w:cs="仿宋_GB2312" w:hint="eastAsia"/>
                <w:kern w:val="0"/>
                <w:szCs w:val="21"/>
              </w:rPr>
              <w:t>培训团队人员名单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839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组成结构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学科送教团队由</w:t>
            </w:r>
            <w:r>
              <w:rPr>
                <w:rFonts w:ascii="仿宋_GB2312" w:hAnsi="楷体" w:cs="Arial" w:hint="eastAsia"/>
                <w:bCs/>
                <w:smallCaps/>
                <w:szCs w:val="21"/>
              </w:rPr>
              <w:t>县</w:t>
            </w:r>
            <w:proofErr w:type="gramStart"/>
            <w:r>
              <w:rPr>
                <w:rFonts w:ascii="仿宋_GB2312" w:hAnsi="楷体" w:cs="Arial" w:hint="eastAsia"/>
                <w:bCs/>
                <w:smallCaps/>
                <w:szCs w:val="21"/>
              </w:rPr>
              <w:t>研训机构</w:t>
            </w:r>
            <w:proofErr w:type="gramEnd"/>
            <w:r>
              <w:rPr>
                <w:rFonts w:ascii="仿宋_GB2312" w:hAnsi="楷体" w:cs="Arial" w:hint="eastAsia"/>
                <w:bCs/>
                <w:smallCaps/>
                <w:szCs w:val="21"/>
              </w:rPr>
              <w:t>优秀培训者、教研员，一线幼儿园、中小学优秀教师等组成，吸收高校、教科研部门从事教学和研究工作的教师或专家学者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</w:t>
            </w:r>
            <w:r>
              <w:rPr>
                <w:rFonts w:ascii="仿宋_GB2312" w:hAnsi="楷体" w:cs="仿宋_GB2312" w:hint="eastAsia"/>
                <w:kern w:val="0"/>
                <w:szCs w:val="21"/>
              </w:rPr>
              <w:t>培训团队人员名单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791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管理使用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Arial" w:hint="eastAsia"/>
                <w:szCs w:val="21"/>
              </w:rPr>
              <w:t>建立送教培训团队管理机制，实行统一认定、强化激励、细化考核、动态调整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</w:t>
            </w:r>
            <w:r>
              <w:rPr>
                <w:rFonts w:ascii="仿宋_GB2312" w:hAnsi="楷体" w:cs="仿宋_GB2312" w:hint="eastAsia"/>
                <w:kern w:val="0"/>
                <w:szCs w:val="21"/>
              </w:rPr>
              <w:t>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500"/>
          <w:jc w:val="center"/>
        </w:trPr>
        <w:tc>
          <w:tcPr>
            <w:tcW w:w="1437" w:type="dxa"/>
            <w:vMerge w:val="restart"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组织实施</w:t>
            </w: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40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协同机制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机构与项目县协同调研培训需求、协同制定培训方案、协同“一盘棋”的项目实施、协同开发培训资源、协同加强培训过程的管理、协同培训后跟踪反馈指导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问卷调查、</w:t>
            </w:r>
            <w:r>
              <w:rPr>
                <w:rFonts w:ascii="仿宋_GB2312" w:hAnsi="楷体" w:hint="eastAsia"/>
                <w:kern w:val="0"/>
                <w:szCs w:val="21"/>
              </w:rPr>
              <w:t>个别访谈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560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方案研制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机构是否对项目县送教方案起到了专家指导作用，提高了送教方案的质量和项目县送教活动策划人员的方案研制能力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查阅资料、访谈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600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专家指导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机构专家在送教活动中亲临现场指导送教活动</w:t>
            </w:r>
          </w:p>
        </w:tc>
        <w:tc>
          <w:tcPr>
            <w:tcW w:w="3188" w:type="dxa"/>
            <w:vAlign w:val="center"/>
          </w:tcPr>
          <w:p w:rsidR="00570801" w:rsidRDefault="00570801" w:rsidP="0058786F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查阅资料、访谈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</w:tbl>
    <w:p w:rsidR="00570801" w:rsidRDefault="00570801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85"/>
        <w:gridCol w:w="7099"/>
        <w:gridCol w:w="3187"/>
        <w:gridCol w:w="1153"/>
        <w:gridCol w:w="948"/>
      </w:tblGrid>
      <w:tr w:rsidR="00570801" w:rsidTr="00570801">
        <w:trPr>
          <w:trHeight w:val="781"/>
          <w:jc w:val="center"/>
        </w:trPr>
        <w:tc>
          <w:tcPr>
            <w:tcW w:w="1437" w:type="dxa"/>
            <w:vMerge w:val="restart"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流程规范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诊断示范、</w:t>
            </w:r>
            <w:proofErr w:type="gramStart"/>
            <w:r>
              <w:rPr>
                <w:rFonts w:ascii="仿宋_GB2312" w:hAnsi="楷体" w:hint="eastAsia"/>
                <w:szCs w:val="21"/>
              </w:rPr>
              <w:t>研课磨课</w:t>
            </w:r>
            <w:proofErr w:type="gramEnd"/>
            <w:r>
              <w:rPr>
                <w:rFonts w:ascii="仿宋_GB2312" w:hAnsi="楷体" w:hint="eastAsia"/>
                <w:szCs w:val="21"/>
              </w:rPr>
              <w:t>、成果展示、总结</w:t>
            </w:r>
            <w:proofErr w:type="gramStart"/>
            <w:r>
              <w:rPr>
                <w:rFonts w:ascii="仿宋_GB2312" w:hAnsi="楷体" w:hint="eastAsia"/>
                <w:szCs w:val="21"/>
              </w:rPr>
              <w:t>提升四</w:t>
            </w:r>
            <w:proofErr w:type="gramEnd"/>
            <w:r>
              <w:rPr>
                <w:rFonts w:ascii="仿宋_GB2312" w:hAnsi="楷体" w:hint="eastAsia"/>
                <w:szCs w:val="21"/>
              </w:rPr>
              <w:t>环节</w:t>
            </w:r>
            <w:r>
              <w:rPr>
                <w:rFonts w:ascii="仿宋_GB2312" w:hAnsi="楷体" w:cs="仿宋_GB2312" w:hint="eastAsia"/>
                <w:kern w:val="0"/>
                <w:szCs w:val="21"/>
              </w:rPr>
              <w:t>流程中培训主体的职责任务明确，协同机制运行好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问卷调查、</w:t>
            </w:r>
            <w:r>
              <w:rPr>
                <w:rFonts w:ascii="仿宋_GB2312" w:hAnsi="楷体" w:hint="eastAsia"/>
                <w:kern w:val="0"/>
                <w:szCs w:val="21"/>
              </w:rPr>
              <w:t>个别访谈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89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仿宋_GB2312" w:hint="eastAsia"/>
                <w:kern w:val="0"/>
                <w:szCs w:val="21"/>
              </w:rPr>
              <w:t>培训准备、培训实施和跟踪指导工作扎实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问卷调查、</w:t>
            </w:r>
            <w:r>
              <w:rPr>
                <w:rFonts w:ascii="仿宋_GB2312" w:hAnsi="楷体" w:hint="eastAsia"/>
                <w:kern w:val="0"/>
                <w:szCs w:val="21"/>
              </w:rPr>
              <w:t>个别访谈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13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仿宋_GB2312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按照项目规定要求，完成送教的次数和天数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个别访谈、查阅方案简报资料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40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  <w:p w:rsidR="00570801" w:rsidRDefault="00570801" w:rsidP="0058786F">
            <w:pPr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过程监管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建立全面、规范的送教管理制度，并且执行有效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查阅管理制度资料、</w:t>
            </w:r>
            <w:r>
              <w:rPr>
                <w:rFonts w:ascii="仿宋_GB2312" w:hAnsi="楷体" w:hint="eastAsia"/>
                <w:kern w:val="0"/>
                <w:szCs w:val="21"/>
              </w:rPr>
              <w:t>个别访谈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51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对项目实施全过程进行监管与绩效评估，发现问题及时采取弥补措施改进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学员访谈、查阅资料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781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采取网络交流、现场交流、课堂观摩、个别访谈等多种形式，及时对乡村教师训</w:t>
            </w:r>
            <w:proofErr w:type="gramStart"/>
            <w:r>
              <w:rPr>
                <w:rFonts w:ascii="仿宋_GB2312" w:hAnsi="楷体" w:hint="eastAsia"/>
                <w:szCs w:val="21"/>
              </w:rPr>
              <w:t>后需求</w:t>
            </w:r>
            <w:proofErr w:type="gramEnd"/>
            <w:r>
              <w:rPr>
                <w:rFonts w:ascii="仿宋_GB2312" w:hAnsi="楷体" w:hint="eastAsia"/>
                <w:szCs w:val="21"/>
              </w:rPr>
              <w:t>问题解决情况跟踪调查，并提供后续的指导服务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学员访谈、查阅</w:t>
            </w:r>
            <w:r>
              <w:rPr>
                <w:rFonts w:ascii="仿宋_GB2312" w:hAnsi="楷体" w:hint="eastAsia"/>
                <w:kern w:val="0"/>
                <w:szCs w:val="21"/>
              </w:rPr>
              <w:t>跟踪指导服务资料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51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方式创新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围绕主题，突出重点，紧扣四个环节，采取灵活多样、扎实有效的培训方式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13"/>
          <w:jc w:val="center"/>
        </w:trPr>
        <w:tc>
          <w:tcPr>
            <w:tcW w:w="1437" w:type="dxa"/>
            <w:vMerge w:val="restart"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资源开发</w:t>
            </w:r>
          </w:p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（</w:t>
            </w:r>
            <w:r>
              <w:rPr>
                <w:rFonts w:ascii="仿宋_GB2312" w:hAnsi="楷体"/>
                <w:szCs w:val="21"/>
              </w:rPr>
              <w:t>5</w:t>
            </w:r>
            <w:r>
              <w:rPr>
                <w:rFonts w:ascii="仿宋_GB2312" w:hAnsi="楷体" w:hint="eastAsia"/>
                <w:szCs w:val="21"/>
              </w:rPr>
              <w:t>分）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现有资源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结合乡村教师需求，充分利用</w:t>
            </w:r>
            <w:r>
              <w:rPr>
                <w:rFonts w:ascii="仿宋_GB2312" w:hAnsi="楷体" w:cs="宋体" w:hint="eastAsia"/>
                <w:kern w:val="0"/>
                <w:szCs w:val="21"/>
              </w:rPr>
              <w:t>现有培训资源，开展接地气的送教培训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781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生成</w:t>
            </w:r>
            <w:r>
              <w:rPr>
                <w:rFonts w:ascii="仿宋_GB2312" w:hAnsi="楷体" w:cs="宋体" w:hint="eastAsia"/>
                <w:kern w:val="0"/>
                <w:szCs w:val="21"/>
              </w:rPr>
              <w:t>资源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协同配合，组织开发促进乡村教师发展的草根性、原创性、本土化的</w:t>
            </w:r>
            <w:r>
              <w:rPr>
                <w:rFonts w:ascii="仿宋_GB2312" w:hAnsi="楷体" w:cs="仿宋" w:hint="eastAsia"/>
                <w:szCs w:val="21"/>
              </w:rPr>
              <w:t>乡村教师培训资源，重视网络资源和校本培训资源建设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231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推广资源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仿宋" w:hint="eastAsia"/>
                <w:szCs w:val="21"/>
              </w:rPr>
              <w:t>整合培训资源，共建</w:t>
            </w:r>
            <w:r>
              <w:rPr>
                <w:rFonts w:ascii="仿宋_GB2312" w:hAnsi="楷体" w:cs="宋体" w:hint="eastAsia"/>
                <w:kern w:val="0"/>
                <w:szCs w:val="21"/>
              </w:rPr>
              <w:t>共享优质培训资源，重视培训资源的推广和运用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70"/>
          <w:jc w:val="center"/>
        </w:trPr>
        <w:tc>
          <w:tcPr>
            <w:tcW w:w="1437" w:type="dxa"/>
            <w:vMerge w:val="restart"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目标达成</w:t>
            </w: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（</w:t>
            </w:r>
            <w:r>
              <w:rPr>
                <w:rFonts w:ascii="仿宋_GB2312" w:hAnsi="楷体"/>
                <w:szCs w:val="21"/>
              </w:rPr>
              <w:t>25</w:t>
            </w:r>
            <w:r>
              <w:rPr>
                <w:rFonts w:ascii="仿宋_GB2312" w:hAnsi="楷体" w:hint="eastAsia"/>
                <w:szCs w:val="21"/>
              </w:rPr>
              <w:t>分）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任务完成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cs="仿宋_GB2312"/>
                <w:szCs w:val="21"/>
                <w:lang w:val="zh-CN"/>
              </w:rPr>
            </w:pPr>
            <w:r>
              <w:rPr>
                <w:rFonts w:ascii="仿宋_GB2312" w:cs="仿宋_GB2312" w:hint="eastAsia"/>
                <w:szCs w:val="21"/>
                <w:lang w:val="zh-CN"/>
              </w:rPr>
              <w:t>参训学员实际到位率，包括全勤率、迟到或提早离开率。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rPr>
                <w:rFonts w:ascii="仿宋_GB2312" w:cs="仿宋_GB2312"/>
                <w:szCs w:val="21"/>
                <w:lang w:val="zh-CN"/>
              </w:rPr>
            </w:pPr>
            <w:r>
              <w:rPr>
                <w:rFonts w:ascii="仿宋_GB2312" w:cs="仿宋_GB2312" w:hint="eastAsia"/>
                <w:szCs w:val="21"/>
                <w:lang w:val="zh-CN"/>
              </w:rPr>
              <w:t>查看自评报告、实名签到册、请假条等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469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行为改善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仿宋" w:hint="eastAsia"/>
                <w:szCs w:val="21"/>
              </w:rPr>
              <w:t>乡村教师教育思想观念符合现代教育新理念，</w:t>
            </w:r>
            <w:r>
              <w:rPr>
                <w:rFonts w:ascii="仿宋_GB2312" w:hAnsi="楷体" w:hint="eastAsia"/>
                <w:kern w:val="0"/>
                <w:szCs w:val="21"/>
              </w:rPr>
              <w:t>积极主动改善课堂教学行为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课堂观察、查阅资料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57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符合新课改的合格课、优质课与培训前的比例有较大幅度提升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比较分析资料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507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促进校本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仿宋_GB2312" w:hint="eastAsia"/>
                <w:kern w:val="0"/>
                <w:szCs w:val="21"/>
              </w:rPr>
              <w:t>送教下乡与校本研修有机结合，</w:t>
            </w:r>
            <w:r>
              <w:rPr>
                <w:rFonts w:ascii="仿宋_GB2312" w:hAnsi="楷体" w:hint="eastAsia"/>
                <w:szCs w:val="21"/>
              </w:rPr>
              <w:t>形成以团队合作浓厚研修氛围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学员访谈、</w:t>
            </w:r>
            <w:r>
              <w:rPr>
                <w:rFonts w:ascii="仿宋_GB2312" w:hAnsi="楷体" w:hint="eastAsia"/>
                <w:kern w:val="0"/>
                <w:szCs w:val="21"/>
              </w:rPr>
              <w:t>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86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加强研修文化建设，乡村教师研修规范化、专业化、常态化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80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ind w:firstLineChars="50" w:firstLine="105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团队打造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置换脱产教师培训团队成员参与送教教学活动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查阅资料、学员访谈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521"/>
          <w:jc w:val="center"/>
        </w:trPr>
        <w:tc>
          <w:tcPr>
            <w:tcW w:w="1437" w:type="dxa"/>
            <w:vMerge w:val="restart"/>
          </w:tcPr>
          <w:p w:rsidR="00570801" w:rsidRDefault="00570801" w:rsidP="0058786F">
            <w:pPr>
              <w:ind w:left="85"/>
              <w:rPr>
                <w:rFonts w:ascii="仿宋_GB2312" w:hAnsi="楷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经验</w:t>
            </w:r>
            <w:r>
              <w:rPr>
                <w:rFonts w:ascii="仿宋_GB2312" w:hAnsi="楷体" w:hint="eastAsia"/>
                <w:kern w:val="0"/>
                <w:szCs w:val="21"/>
              </w:rPr>
              <w:t>特色</w:t>
            </w:r>
          </w:p>
          <w:p w:rsidR="00570801" w:rsidRDefault="00570801" w:rsidP="0058786F">
            <w:pPr>
              <w:ind w:left="85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（</w:t>
            </w:r>
            <w:r>
              <w:rPr>
                <w:rFonts w:ascii="仿宋_GB2312" w:hAnsi="楷体"/>
                <w:szCs w:val="21"/>
              </w:rPr>
              <w:t>5</w:t>
            </w:r>
            <w:r>
              <w:rPr>
                <w:rFonts w:ascii="仿宋_GB2312" w:hAnsi="楷体" w:hint="eastAsia"/>
                <w:szCs w:val="21"/>
              </w:rPr>
              <w:t>分）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经验特色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送教下乡工作具有创新，总结提炼出典型的</w:t>
            </w:r>
            <w:r>
              <w:rPr>
                <w:rFonts w:ascii="仿宋_GB2312" w:hAnsi="楷体" w:cs="宋体" w:hint="eastAsia"/>
                <w:kern w:val="0"/>
                <w:szCs w:val="21"/>
              </w:rPr>
              <w:t>特色经验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349"/>
          <w:jc w:val="center"/>
        </w:trPr>
        <w:tc>
          <w:tcPr>
            <w:tcW w:w="1437" w:type="dxa"/>
            <w:vMerge/>
          </w:tcPr>
          <w:p w:rsidR="00570801" w:rsidRDefault="00570801" w:rsidP="0058786F">
            <w:pPr>
              <w:ind w:left="85"/>
              <w:rPr>
                <w:rFonts w:ascii="仿宋_GB2312" w:hAnsi="楷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/>
                <w:kern w:val="0"/>
                <w:szCs w:val="21"/>
              </w:rPr>
            </w:pPr>
            <w:r>
              <w:rPr>
                <w:rFonts w:ascii="仿宋_GB2312" w:hAnsi="楷体" w:cs="宋体" w:hint="eastAsia"/>
                <w:kern w:val="0"/>
                <w:szCs w:val="21"/>
              </w:rPr>
              <w:t>影响推广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重视典型经验宣传，并在一定范围内推广运用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hint="eastAsia"/>
                <w:kern w:val="0"/>
                <w:szCs w:val="21"/>
              </w:rPr>
              <w:t>查阅资料</w:t>
            </w:r>
          </w:p>
        </w:tc>
        <w:tc>
          <w:tcPr>
            <w:tcW w:w="1153" w:type="dxa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楷体" w:cs="宋体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467"/>
          <w:jc w:val="center"/>
        </w:trPr>
        <w:tc>
          <w:tcPr>
            <w:tcW w:w="1437" w:type="dxa"/>
            <w:vMerge w:val="restart"/>
            <w:vAlign w:val="center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经费使用</w:t>
            </w:r>
          </w:p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/>
                <w:szCs w:val="21"/>
              </w:rPr>
              <w:t>5</w:t>
            </w:r>
            <w:r>
              <w:rPr>
                <w:rFonts w:ascii="仿宋_GB2312" w:hAnsi="宋体" w:hint="eastAsia"/>
                <w:szCs w:val="21"/>
              </w:rPr>
              <w:t>分）</w:t>
            </w: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预算执行</w:t>
            </w: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项目预算编制的规范、细化程度高、项目支出的合理性、合</w:t>
            </w:r>
            <w:proofErr w:type="gramStart"/>
            <w:r>
              <w:rPr>
                <w:rFonts w:ascii="仿宋_GB2312" w:hAnsi="宋体" w:hint="eastAsia"/>
                <w:szCs w:val="21"/>
              </w:rPr>
              <w:t>规</w:t>
            </w:r>
            <w:proofErr w:type="gramEnd"/>
            <w:r>
              <w:rPr>
                <w:rFonts w:ascii="仿宋_GB2312" w:hAnsi="宋体" w:hint="eastAsia"/>
                <w:szCs w:val="21"/>
              </w:rPr>
              <w:t>性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查看经费使用管理办法、经费预算与决算表等</w:t>
            </w:r>
          </w:p>
        </w:tc>
        <w:tc>
          <w:tcPr>
            <w:tcW w:w="1153" w:type="dxa"/>
          </w:tcPr>
          <w:p w:rsidR="00570801" w:rsidRDefault="00570801" w:rsidP="0058786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  <w:tr w:rsidR="00570801" w:rsidTr="00570801">
        <w:trPr>
          <w:trHeight w:val="707"/>
          <w:jc w:val="center"/>
        </w:trPr>
        <w:tc>
          <w:tcPr>
            <w:tcW w:w="1437" w:type="dxa"/>
            <w:vMerge/>
            <w:vAlign w:val="center"/>
          </w:tcPr>
          <w:p w:rsidR="00570801" w:rsidRDefault="00570801" w:rsidP="0058786F">
            <w:pPr>
              <w:ind w:left="85"/>
              <w:rPr>
                <w:rFonts w:ascii="仿宋_GB2312" w:hAnsi="楷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570801" w:rsidRDefault="00570801" w:rsidP="0058786F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财务管理</w:t>
            </w:r>
          </w:p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</w:p>
        </w:tc>
        <w:tc>
          <w:tcPr>
            <w:tcW w:w="7099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财务管理制度的健全性，财务审批、报销、审计等各个控制环节的有效性、会计核算的合</w:t>
            </w:r>
            <w:proofErr w:type="gramStart"/>
            <w:r>
              <w:rPr>
                <w:rFonts w:ascii="仿宋_GB2312" w:hAnsi="宋体" w:hint="eastAsia"/>
                <w:szCs w:val="21"/>
              </w:rPr>
              <w:t>规</w:t>
            </w:r>
            <w:proofErr w:type="gramEnd"/>
            <w:r>
              <w:rPr>
                <w:rFonts w:ascii="仿宋_GB2312" w:hAnsi="宋体" w:hint="eastAsia"/>
                <w:szCs w:val="21"/>
              </w:rPr>
              <w:t>性、</w:t>
            </w:r>
            <w:proofErr w:type="gramStart"/>
            <w:r>
              <w:rPr>
                <w:rFonts w:ascii="仿宋_GB2312" w:hAnsi="宋体" w:hint="eastAsia"/>
                <w:szCs w:val="21"/>
              </w:rPr>
              <w:t>务</w:t>
            </w:r>
            <w:proofErr w:type="gramEnd"/>
            <w:r>
              <w:rPr>
                <w:rFonts w:ascii="仿宋_GB2312" w:hAnsi="宋体" w:hint="eastAsia"/>
                <w:szCs w:val="21"/>
              </w:rPr>
              <w:t>资料真实性</w:t>
            </w:r>
          </w:p>
        </w:tc>
        <w:tc>
          <w:tcPr>
            <w:tcW w:w="3187" w:type="dxa"/>
            <w:vAlign w:val="center"/>
          </w:tcPr>
          <w:p w:rsidR="00570801" w:rsidRDefault="00570801" w:rsidP="0058786F">
            <w:pPr>
              <w:rPr>
                <w:rFonts w:ascii="仿宋_GB2312" w:hAnsi="楷体"/>
                <w:kern w:val="0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查看经费使用管理办法、经费预算与决算表等</w:t>
            </w:r>
          </w:p>
        </w:tc>
        <w:tc>
          <w:tcPr>
            <w:tcW w:w="1153" w:type="dxa"/>
          </w:tcPr>
          <w:p w:rsidR="00570801" w:rsidRDefault="00570801" w:rsidP="0058786F">
            <w:pPr>
              <w:jc w:val="center"/>
              <w:rPr>
                <w:rFonts w:ascii="仿宋_GB2312" w:hAnsi="楷体" w:cs="宋体"/>
                <w:kern w:val="0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570801" w:rsidRDefault="00570801" w:rsidP="0058786F">
            <w:pPr>
              <w:autoSpaceDE w:val="0"/>
              <w:autoSpaceDN w:val="0"/>
              <w:adjustRightInd w:val="0"/>
              <w:jc w:val="center"/>
              <w:rPr>
                <w:rFonts w:ascii="仿宋_GB2312" w:cs="黑体"/>
                <w:szCs w:val="21"/>
                <w:lang w:val="zh-CN"/>
              </w:rPr>
            </w:pPr>
          </w:p>
        </w:tc>
      </w:tr>
    </w:tbl>
    <w:p w:rsidR="00570801" w:rsidRDefault="00570801" w:rsidP="00570801">
      <w:pPr>
        <w:autoSpaceDE w:val="0"/>
        <w:autoSpaceDN w:val="0"/>
        <w:adjustRightInd w:val="0"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  <w:sectPr w:rsidR="00570801" w:rsidSect="004D6351">
          <w:pgSz w:w="16838" w:h="11906" w:orient="landscape"/>
          <w:pgMar w:top="1134" w:right="1440" w:bottom="851" w:left="1440" w:header="851" w:footer="992" w:gutter="0"/>
          <w:cols w:space="425"/>
          <w:docGrid w:type="lines" w:linePitch="312"/>
        </w:sectPr>
      </w:pPr>
    </w:p>
    <w:p w:rsidR="00570801" w:rsidRPr="00570801" w:rsidRDefault="00570801" w:rsidP="00570801">
      <w:pPr>
        <w:rPr>
          <w:rFonts w:ascii="仿宋_GB2312"/>
          <w:b/>
          <w:szCs w:val="32"/>
        </w:rPr>
      </w:pPr>
      <w:r w:rsidRPr="00570801">
        <w:rPr>
          <w:rFonts w:ascii="仿宋_GB2312" w:hint="eastAsia"/>
          <w:b/>
          <w:szCs w:val="32"/>
        </w:rPr>
        <w:lastRenderedPageBreak/>
        <w:t>附件</w:t>
      </w:r>
      <w:r w:rsidRPr="00570801">
        <w:rPr>
          <w:rFonts w:ascii="仿宋_GB2312" w:hint="eastAsia"/>
          <w:b/>
          <w:szCs w:val="32"/>
        </w:rPr>
        <w:t>2</w:t>
      </w:r>
    </w:p>
    <w:p w:rsidR="00570801" w:rsidRPr="00A15708" w:rsidRDefault="00570801" w:rsidP="00570801">
      <w:pPr>
        <w:jc w:val="center"/>
        <w:rPr>
          <w:rFonts w:ascii="宋体" w:eastAsia="宋体" w:hAnsi="宋体"/>
          <w:sz w:val="24"/>
          <w:szCs w:val="24"/>
        </w:rPr>
      </w:pPr>
    </w:p>
    <w:p w:rsidR="00570801" w:rsidRPr="001F0108" w:rsidRDefault="00570801" w:rsidP="00570801">
      <w:pPr>
        <w:jc w:val="center"/>
        <w:rPr>
          <w:rFonts w:ascii="宋体" w:eastAsia="宋体" w:hAnsi="宋体"/>
          <w:b/>
          <w:sz w:val="32"/>
          <w:szCs w:val="32"/>
        </w:rPr>
      </w:pPr>
      <w:r w:rsidRPr="001F0108">
        <w:rPr>
          <w:rFonts w:ascii="宋体" w:eastAsia="宋体" w:hAnsi="宋体" w:hint="eastAsia"/>
          <w:b/>
          <w:sz w:val="32"/>
          <w:szCs w:val="32"/>
        </w:rPr>
        <w:t>“国培计划”——中西部项目和幼师国培项目</w:t>
      </w:r>
    </w:p>
    <w:p w:rsidR="00570801" w:rsidRPr="001F0108" w:rsidRDefault="00570801" w:rsidP="00570801">
      <w:pPr>
        <w:jc w:val="center"/>
        <w:rPr>
          <w:rFonts w:ascii="宋体" w:eastAsia="宋体" w:hAnsi="宋体"/>
          <w:b/>
          <w:sz w:val="72"/>
          <w:szCs w:val="72"/>
        </w:rPr>
      </w:pPr>
      <w:r w:rsidRPr="001F0108">
        <w:rPr>
          <w:rFonts w:ascii="宋体" w:eastAsia="宋体" w:hAnsi="宋体" w:hint="eastAsia"/>
          <w:b/>
          <w:sz w:val="72"/>
          <w:szCs w:val="72"/>
        </w:rPr>
        <w:t>绩效评估考评报告</w:t>
      </w:r>
    </w:p>
    <w:p w:rsidR="00570801" w:rsidRPr="00E907E7" w:rsidRDefault="00570801" w:rsidP="00570801">
      <w:pPr>
        <w:rPr>
          <w:rFonts w:ascii="宋体" w:eastAsia="宋体" w:hAnsi="宋体"/>
          <w:sz w:val="52"/>
          <w:szCs w:val="52"/>
        </w:rPr>
      </w:pPr>
    </w:p>
    <w:p w:rsidR="00570801" w:rsidRDefault="00570801" w:rsidP="00570801">
      <w:pPr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单位（公章）：</w:t>
      </w: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项目：</w:t>
      </w: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联系人：</w:t>
      </w: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邮箱：</w:t>
      </w: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填报日期：</w:t>
      </w:r>
    </w:p>
    <w:p w:rsidR="00570801" w:rsidRDefault="00570801" w:rsidP="00570801">
      <w:pPr>
        <w:ind w:firstLineChars="265" w:firstLine="848"/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rPr>
          <w:rFonts w:ascii="宋体" w:eastAsia="宋体" w:hAnsi="宋体"/>
          <w:sz w:val="32"/>
          <w:szCs w:val="32"/>
        </w:rPr>
      </w:pPr>
    </w:p>
    <w:p w:rsidR="00570801" w:rsidRDefault="00570801" w:rsidP="0057080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教育部教师工作司  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70801" w:rsidRPr="00E4186F" w:rsidTr="00570801">
        <w:trPr>
          <w:trHeight w:val="1972"/>
        </w:trPr>
        <w:tc>
          <w:tcPr>
            <w:tcW w:w="8522" w:type="dxa"/>
          </w:tcPr>
          <w:p w:rsidR="00570801" w:rsidRPr="00E4186F" w:rsidRDefault="00570801" w:rsidP="0057080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contextualSpacing/>
              <w:jc w:val="left"/>
              <w:rPr>
                <w:rFonts w:ascii="宋体" w:eastAsia="宋体" w:hAnsi="宋体"/>
                <w:szCs w:val="32"/>
              </w:rPr>
            </w:pPr>
            <w:r w:rsidRPr="00E4186F">
              <w:rPr>
                <w:rFonts w:ascii="宋体" w:eastAsia="宋体" w:hAnsi="宋体" w:hint="eastAsia"/>
                <w:szCs w:val="32"/>
              </w:rPr>
              <w:lastRenderedPageBreak/>
              <w:t>项目实施概况</w:t>
            </w: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</w:tc>
      </w:tr>
      <w:tr w:rsidR="00570801" w:rsidRPr="00E4186F" w:rsidTr="00570801">
        <w:trPr>
          <w:trHeight w:val="1946"/>
        </w:trPr>
        <w:tc>
          <w:tcPr>
            <w:tcW w:w="8522" w:type="dxa"/>
          </w:tcPr>
          <w:p w:rsidR="00570801" w:rsidRPr="00E4186F" w:rsidRDefault="00570801" w:rsidP="0057080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contextualSpacing/>
              <w:jc w:val="left"/>
              <w:rPr>
                <w:rFonts w:ascii="宋体" w:eastAsia="宋体" w:hAnsi="宋体"/>
                <w:szCs w:val="32"/>
              </w:rPr>
            </w:pPr>
            <w:r w:rsidRPr="00E4186F">
              <w:rPr>
                <w:rFonts w:ascii="宋体" w:eastAsia="宋体" w:hAnsi="宋体" w:hint="eastAsia"/>
                <w:szCs w:val="32"/>
              </w:rPr>
              <w:t>年度重点工作</w:t>
            </w: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</w:tc>
      </w:tr>
      <w:tr w:rsidR="00570801" w:rsidRPr="00E4186F" w:rsidTr="00570801">
        <w:trPr>
          <w:trHeight w:val="1998"/>
        </w:trPr>
        <w:tc>
          <w:tcPr>
            <w:tcW w:w="8522" w:type="dxa"/>
          </w:tcPr>
          <w:p w:rsidR="00570801" w:rsidRPr="00E4186F" w:rsidRDefault="00570801" w:rsidP="0057080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contextualSpacing/>
              <w:jc w:val="left"/>
              <w:rPr>
                <w:rFonts w:ascii="宋体" w:eastAsia="宋体" w:hAnsi="宋体"/>
                <w:szCs w:val="32"/>
              </w:rPr>
            </w:pPr>
            <w:r w:rsidRPr="00E4186F">
              <w:rPr>
                <w:rFonts w:ascii="宋体" w:eastAsia="宋体" w:hAnsi="宋体" w:hint="eastAsia"/>
                <w:szCs w:val="32"/>
              </w:rPr>
              <w:t>制度建设情况</w:t>
            </w: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570801" w:rsidRDefault="00570801" w:rsidP="00570801">
            <w:pPr>
              <w:snapToGrid w:val="0"/>
              <w:contextualSpacing/>
              <w:rPr>
                <w:rFonts w:ascii="宋体" w:eastAsia="宋体" w:hAnsi="宋体"/>
                <w:szCs w:val="32"/>
              </w:rPr>
            </w:pPr>
          </w:p>
        </w:tc>
      </w:tr>
      <w:tr w:rsidR="00570801" w:rsidRPr="00E4186F" w:rsidTr="00570801">
        <w:trPr>
          <w:trHeight w:val="1946"/>
        </w:trPr>
        <w:tc>
          <w:tcPr>
            <w:tcW w:w="8522" w:type="dxa"/>
          </w:tcPr>
          <w:p w:rsidR="00570801" w:rsidRPr="00E4186F" w:rsidRDefault="00570801" w:rsidP="0057080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contextualSpacing/>
              <w:jc w:val="left"/>
              <w:rPr>
                <w:rFonts w:ascii="宋体" w:eastAsia="宋体" w:hAnsi="宋体"/>
                <w:szCs w:val="32"/>
              </w:rPr>
            </w:pPr>
            <w:r w:rsidRPr="00E4186F">
              <w:rPr>
                <w:rFonts w:ascii="宋体" w:eastAsia="宋体" w:hAnsi="宋体" w:hint="eastAsia"/>
                <w:szCs w:val="32"/>
              </w:rPr>
              <w:t>项目过程监督</w:t>
            </w:r>
          </w:p>
          <w:p w:rsidR="00570801" w:rsidRPr="00E4186F" w:rsidRDefault="00570801" w:rsidP="00570801">
            <w:pPr>
              <w:snapToGrid w:val="0"/>
              <w:contextualSpacing/>
              <w:rPr>
                <w:rFonts w:ascii="宋体" w:eastAsia="宋体" w:hAnsi="宋体"/>
                <w:sz w:val="32"/>
                <w:szCs w:val="32"/>
              </w:rPr>
            </w:pPr>
          </w:p>
          <w:p w:rsidR="00570801" w:rsidRPr="00E4186F" w:rsidRDefault="00570801" w:rsidP="00570801">
            <w:pPr>
              <w:snapToGrid w:val="0"/>
              <w:contextualSpacing/>
              <w:rPr>
                <w:rFonts w:ascii="宋体" w:eastAsia="宋体" w:hAnsi="宋体"/>
                <w:sz w:val="32"/>
                <w:szCs w:val="32"/>
              </w:rPr>
            </w:pPr>
          </w:p>
          <w:p w:rsidR="00570801" w:rsidRPr="00E4186F" w:rsidRDefault="00570801" w:rsidP="00570801">
            <w:pPr>
              <w:snapToGrid w:val="0"/>
              <w:contextualSpacing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570801" w:rsidRPr="00E4186F" w:rsidTr="00570801">
        <w:trPr>
          <w:trHeight w:val="1972"/>
        </w:trPr>
        <w:tc>
          <w:tcPr>
            <w:tcW w:w="8522" w:type="dxa"/>
          </w:tcPr>
          <w:p w:rsidR="00570801" w:rsidRPr="00E4186F" w:rsidRDefault="00570801" w:rsidP="0057080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contextualSpacing/>
              <w:jc w:val="left"/>
              <w:rPr>
                <w:rFonts w:ascii="宋体" w:eastAsia="宋体" w:hAnsi="宋体"/>
                <w:szCs w:val="32"/>
              </w:rPr>
            </w:pPr>
            <w:r w:rsidRPr="00E4186F">
              <w:rPr>
                <w:rFonts w:ascii="宋体" w:eastAsia="宋体" w:hAnsi="宋体" w:hint="eastAsia"/>
                <w:szCs w:val="32"/>
              </w:rPr>
              <w:t>项目绩效考评</w:t>
            </w: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</w:tc>
      </w:tr>
      <w:tr w:rsidR="00570801" w:rsidRPr="00E4186F" w:rsidTr="00570801">
        <w:trPr>
          <w:trHeight w:val="1972"/>
        </w:trPr>
        <w:tc>
          <w:tcPr>
            <w:tcW w:w="8522" w:type="dxa"/>
          </w:tcPr>
          <w:p w:rsidR="00570801" w:rsidRPr="00E4186F" w:rsidRDefault="00570801" w:rsidP="0057080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contextualSpacing/>
              <w:jc w:val="left"/>
              <w:rPr>
                <w:rFonts w:ascii="宋体" w:eastAsia="宋体" w:hAnsi="宋体"/>
                <w:szCs w:val="32"/>
              </w:rPr>
            </w:pPr>
            <w:r w:rsidRPr="00E4186F">
              <w:rPr>
                <w:rFonts w:ascii="宋体" w:eastAsia="宋体" w:hAnsi="宋体" w:hint="eastAsia"/>
                <w:szCs w:val="32"/>
              </w:rPr>
              <w:t>项目实施成效及问题</w:t>
            </w: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</w:tc>
      </w:tr>
      <w:tr w:rsidR="00570801" w:rsidRPr="00E4186F" w:rsidTr="00570801">
        <w:trPr>
          <w:trHeight w:val="1486"/>
        </w:trPr>
        <w:tc>
          <w:tcPr>
            <w:tcW w:w="8522" w:type="dxa"/>
          </w:tcPr>
          <w:p w:rsidR="00570801" w:rsidRPr="00E4186F" w:rsidRDefault="00570801" w:rsidP="0057080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contextualSpacing/>
              <w:jc w:val="left"/>
              <w:rPr>
                <w:rFonts w:ascii="宋体" w:eastAsia="宋体" w:hAnsi="宋体"/>
                <w:szCs w:val="32"/>
              </w:rPr>
            </w:pPr>
            <w:r w:rsidRPr="00E4186F">
              <w:rPr>
                <w:rFonts w:ascii="宋体" w:eastAsia="宋体" w:hAnsi="宋体" w:hint="eastAsia"/>
                <w:szCs w:val="32"/>
              </w:rPr>
              <w:t>下一步工作思路</w:t>
            </w: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  <w:p w:rsidR="00570801" w:rsidRPr="00E4186F" w:rsidRDefault="00570801" w:rsidP="00570801">
            <w:pPr>
              <w:pStyle w:val="a7"/>
              <w:snapToGrid w:val="0"/>
              <w:ind w:left="720" w:firstLineChars="0" w:firstLine="0"/>
              <w:contextualSpacing/>
              <w:rPr>
                <w:rFonts w:ascii="宋体" w:eastAsia="宋体" w:hAnsi="宋体"/>
                <w:szCs w:val="32"/>
              </w:rPr>
            </w:pPr>
          </w:p>
        </w:tc>
      </w:tr>
    </w:tbl>
    <w:p w:rsidR="00CF3434" w:rsidRPr="00CF3434" w:rsidRDefault="00CF3434" w:rsidP="00570801">
      <w:pPr>
        <w:autoSpaceDE w:val="0"/>
        <w:autoSpaceDN w:val="0"/>
        <w:adjustRightInd w:val="0"/>
        <w:jc w:val="left"/>
        <w:rPr>
          <w:rFonts w:ascii="仿宋" w:eastAsia="仿宋" w:hAnsi="仿宋" w:cs="FangSong"/>
          <w:color w:val="000000" w:themeColor="text1"/>
          <w:kern w:val="0"/>
          <w:sz w:val="28"/>
          <w:szCs w:val="28"/>
        </w:rPr>
      </w:pPr>
    </w:p>
    <w:sectPr w:rsidR="00CF3434" w:rsidRPr="00CF3434" w:rsidSect="00570801">
      <w:pgSz w:w="11906" w:h="16838"/>
      <w:pgMar w:top="1276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F8" w:rsidRDefault="007276F8" w:rsidP="00B66F40">
      <w:r>
        <w:separator/>
      </w:r>
    </w:p>
  </w:endnote>
  <w:endnote w:type="continuationSeparator" w:id="0">
    <w:p w:rsidR="007276F8" w:rsidRDefault="007276F8" w:rsidP="00B6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方正粗圆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F8" w:rsidRDefault="007276F8" w:rsidP="00B66F40">
      <w:r>
        <w:separator/>
      </w:r>
    </w:p>
  </w:footnote>
  <w:footnote w:type="continuationSeparator" w:id="0">
    <w:p w:rsidR="007276F8" w:rsidRDefault="007276F8" w:rsidP="00B6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112"/>
    <w:multiLevelType w:val="hybridMultilevel"/>
    <w:tmpl w:val="883E1DDC"/>
    <w:lvl w:ilvl="0" w:tplc="7BA862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0117C"/>
    <w:multiLevelType w:val="multilevel"/>
    <w:tmpl w:val="C9044D6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—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—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—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F40"/>
    <w:rsid w:val="00057613"/>
    <w:rsid w:val="00123E03"/>
    <w:rsid w:val="001741ED"/>
    <w:rsid w:val="001C713A"/>
    <w:rsid w:val="002079DE"/>
    <w:rsid w:val="002408DF"/>
    <w:rsid w:val="002735C3"/>
    <w:rsid w:val="002A39D5"/>
    <w:rsid w:val="002C7B53"/>
    <w:rsid w:val="00320C00"/>
    <w:rsid w:val="0037198F"/>
    <w:rsid w:val="003A3872"/>
    <w:rsid w:val="003E4021"/>
    <w:rsid w:val="00400ADE"/>
    <w:rsid w:val="004C4C29"/>
    <w:rsid w:val="00521362"/>
    <w:rsid w:val="00570801"/>
    <w:rsid w:val="005A6705"/>
    <w:rsid w:val="006A49A7"/>
    <w:rsid w:val="006E4907"/>
    <w:rsid w:val="006E6AF8"/>
    <w:rsid w:val="00710B33"/>
    <w:rsid w:val="007234E0"/>
    <w:rsid w:val="007276F8"/>
    <w:rsid w:val="007A6B43"/>
    <w:rsid w:val="007B6AEA"/>
    <w:rsid w:val="007E4E73"/>
    <w:rsid w:val="00806195"/>
    <w:rsid w:val="00832FFF"/>
    <w:rsid w:val="00851BFD"/>
    <w:rsid w:val="00852C79"/>
    <w:rsid w:val="008560CA"/>
    <w:rsid w:val="00856AC0"/>
    <w:rsid w:val="00890809"/>
    <w:rsid w:val="008D1693"/>
    <w:rsid w:val="0096066A"/>
    <w:rsid w:val="009F53D8"/>
    <w:rsid w:val="00AA0EA0"/>
    <w:rsid w:val="00AD1F31"/>
    <w:rsid w:val="00B66F40"/>
    <w:rsid w:val="00B750AB"/>
    <w:rsid w:val="00B81A97"/>
    <w:rsid w:val="00B92626"/>
    <w:rsid w:val="00C8613C"/>
    <w:rsid w:val="00CC2F45"/>
    <w:rsid w:val="00CE114B"/>
    <w:rsid w:val="00CF3434"/>
    <w:rsid w:val="00D12F33"/>
    <w:rsid w:val="00D317F1"/>
    <w:rsid w:val="00E079F1"/>
    <w:rsid w:val="00E3002F"/>
    <w:rsid w:val="00EA25B3"/>
    <w:rsid w:val="00F06511"/>
    <w:rsid w:val="00F30ECD"/>
    <w:rsid w:val="00F41EEF"/>
    <w:rsid w:val="00F46D18"/>
    <w:rsid w:val="00F61F27"/>
    <w:rsid w:val="00FD6B16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F40"/>
    <w:rPr>
      <w:sz w:val="18"/>
      <w:szCs w:val="18"/>
    </w:rPr>
  </w:style>
  <w:style w:type="character" w:styleId="a5">
    <w:name w:val="Strong"/>
    <w:basedOn w:val="a0"/>
    <w:uiPriority w:val="22"/>
    <w:qFormat/>
    <w:rsid w:val="00B66F4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C4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4C29"/>
    <w:rPr>
      <w:sz w:val="18"/>
      <w:szCs w:val="18"/>
    </w:rPr>
  </w:style>
  <w:style w:type="paragraph" w:styleId="a7">
    <w:name w:val="List Paragraph"/>
    <w:basedOn w:val="a"/>
    <w:uiPriority w:val="34"/>
    <w:qFormat/>
    <w:rsid w:val="00570801"/>
    <w:pPr>
      <w:ind w:firstLineChars="200" w:firstLine="420"/>
    </w:pPr>
    <w:rPr>
      <w:rFonts w:ascii="Times New Roman" w:eastAsia="仿宋_GB2312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1057</Words>
  <Characters>6030</Characters>
  <Application>Microsoft Office Word</Application>
  <DocSecurity>0</DocSecurity>
  <Lines>50</Lines>
  <Paragraphs>14</Paragraphs>
  <ScaleCrop>false</ScaleCrop>
  <Company>China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2015-12-11T02:04:00Z</cp:lastPrinted>
  <dcterms:created xsi:type="dcterms:W3CDTF">2015-12-10T07:01:00Z</dcterms:created>
  <dcterms:modified xsi:type="dcterms:W3CDTF">2015-12-11T02:06:00Z</dcterms:modified>
</cp:coreProperties>
</file>